
<file path=[Content_Types].xml><?xml version="1.0" encoding="utf-8"?>
<Types xmlns="http://schemas.openxmlformats.org/package/2006/content-types">
  <Default Extension="xml" ContentType="application/xml"/>
  <Default Extension="png" ContentType="image/png"/>
  <Default Extension="gif" ContentType="image/gi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37E404C" w14:textId="63190CC6" w:rsidR="006A3225" w:rsidRDefault="006A3225" w:rsidP="006A3225">
      <w:pPr>
        <w:ind w:left="1560"/>
        <w:rPr>
          <w:rFonts w:cs="Arial"/>
        </w:rPr>
      </w:pPr>
      <w:r>
        <w:rPr>
          <w:rFonts w:cs="Arial"/>
          <w:noProof/>
          <w:lang w:val="es-ES"/>
        </w:rPr>
        <w:drawing>
          <wp:anchor distT="0" distB="0" distL="114300" distR="114300" simplePos="0" relativeHeight="251658240" behindDoc="0" locked="0" layoutInCell="1" allowOverlap="1" wp14:anchorId="6F961358" wp14:editId="0C4AE209">
            <wp:simplePos x="0" y="0"/>
            <wp:positionH relativeFrom="column">
              <wp:posOffset>-228600</wp:posOffset>
            </wp:positionH>
            <wp:positionV relativeFrom="paragraph">
              <wp:posOffset>-342900</wp:posOffset>
            </wp:positionV>
            <wp:extent cx="1304290" cy="130429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u-de-chile.gif"/>
                    <pic:cNvPicPr/>
                  </pic:nvPicPr>
                  <pic:blipFill>
                    <a:blip r:embed="rId9">
                      <a:extLst>
                        <a:ext uri="{28A0092B-C50C-407E-A947-70E740481C1C}">
                          <a14:useLocalDpi xmlns:a14="http://schemas.microsoft.com/office/drawing/2010/main" val="0"/>
                        </a:ext>
                      </a:extLst>
                    </a:blip>
                    <a:stretch>
                      <a:fillRect/>
                    </a:stretch>
                  </pic:blipFill>
                  <pic:spPr>
                    <a:xfrm>
                      <a:off x="0" y="0"/>
                      <a:ext cx="1304290" cy="1304290"/>
                    </a:xfrm>
                    <a:prstGeom prst="rect">
                      <a:avLst/>
                    </a:prstGeom>
                  </pic:spPr>
                </pic:pic>
              </a:graphicData>
            </a:graphic>
            <wp14:sizeRelH relativeFrom="page">
              <wp14:pctWidth>0</wp14:pctWidth>
            </wp14:sizeRelH>
            <wp14:sizeRelV relativeFrom="page">
              <wp14:pctHeight>0</wp14:pctHeight>
            </wp14:sizeRelV>
          </wp:anchor>
        </w:drawing>
      </w:r>
    </w:p>
    <w:p w14:paraId="1860ABC5" w14:textId="60C43B05" w:rsidR="002D617B" w:rsidRPr="002D617B" w:rsidRDefault="002D617B" w:rsidP="006A3225">
      <w:pPr>
        <w:ind w:left="1560"/>
        <w:rPr>
          <w:rFonts w:cs="Arial"/>
        </w:rPr>
      </w:pPr>
      <w:r w:rsidRPr="002D617B">
        <w:rPr>
          <w:rFonts w:cs="Arial"/>
        </w:rPr>
        <w:t>Universidad de Chile</w:t>
      </w:r>
    </w:p>
    <w:p w14:paraId="4FAA5678" w14:textId="50C81D2A" w:rsidR="002D617B" w:rsidRPr="002D617B" w:rsidRDefault="002D617B" w:rsidP="006A3225">
      <w:pPr>
        <w:ind w:left="1560"/>
        <w:rPr>
          <w:rFonts w:cs="Arial"/>
        </w:rPr>
      </w:pPr>
      <w:r w:rsidRPr="002D617B">
        <w:rPr>
          <w:rFonts w:cs="Arial"/>
        </w:rPr>
        <w:t>Facultad de Ciencias Físicas y Matemáticas</w:t>
      </w:r>
    </w:p>
    <w:p w14:paraId="54C41262" w14:textId="77777777" w:rsidR="002D617B" w:rsidRPr="002D617B" w:rsidRDefault="002D617B" w:rsidP="006A3225">
      <w:pPr>
        <w:ind w:left="1560"/>
        <w:rPr>
          <w:rFonts w:cs="Arial"/>
        </w:rPr>
      </w:pPr>
      <w:r w:rsidRPr="002D617B">
        <w:rPr>
          <w:rFonts w:cs="Arial"/>
        </w:rPr>
        <w:t>Departamento de ingeniería Industrial</w:t>
      </w:r>
    </w:p>
    <w:p w14:paraId="01021CD0" w14:textId="77777777" w:rsidR="002D617B" w:rsidRPr="002D617B" w:rsidRDefault="002D617B" w:rsidP="002D617B">
      <w:pPr>
        <w:rPr>
          <w:rFonts w:cs="Arial"/>
        </w:rPr>
      </w:pPr>
    </w:p>
    <w:p w14:paraId="4917F78F" w14:textId="77777777" w:rsidR="002D617B" w:rsidRPr="002D617B" w:rsidRDefault="002D617B" w:rsidP="002D617B">
      <w:pPr>
        <w:jc w:val="center"/>
        <w:rPr>
          <w:rFonts w:cs="Arial"/>
          <w:b/>
        </w:rPr>
      </w:pPr>
    </w:p>
    <w:p w14:paraId="3780F1EE" w14:textId="77777777" w:rsidR="002D617B" w:rsidRPr="002D617B" w:rsidRDefault="002D617B" w:rsidP="002D617B">
      <w:pPr>
        <w:jc w:val="center"/>
        <w:rPr>
          <w:rFonts w:cs="Arial"/>
          <w:b/>
        </w:rPr>
      </w:pPr>
    </w:p>
    <w:p w14:paraId="68CE199D" w14:textId="77777777" w:rsidR="002D617B" w:rsidRPr="002D617B" w:rsidRDefault="002D617B" w:rsidP="002D617B">
      <w:pPr>
        <w:jc w:val="center"/>
        <w:rPr>
          <w:rFonts w:cs="Arial"/>
          <w:b/>
        </w:rPr>
      </w:pPr>
    </w:p>
    <w:p w14:paraId="45B99A4A" w14:textId="77777777" w:rsidR="002D617B" w:rsidRPr="002D617B" w:rsidRDefault="002D617B" w:rsidP="002D617B">
      <w:pPr>
        <w:jc w:val="center"/>
        <w:rPr>
          <w:rFonts w:cs="Arial"/>
          <w:b/>
        </w:rPr>
      </w:pPr>
    </w:p>
    <w:p w14:paraId="7C60E531" w14:textId="77777777" w:rsidR="002D617B" w:rsidRPr="002D617B" w:rsidRDefault="002D617B" w:rsidP="002D617B">
      <w:pPr>
        <w:jc w:val="center"/>
        <w:rPr>
          <w:rFonts w:cs="Arial"/>
          <w:b/>
        </w:rPr>
      </w:pPr>
    </w:p>
    <w:p w14:paraId="2C45809D" w14:textId="77777777" w:rsidR="002D617B" w:rsidRPr="002D617B" w:rsidRDefault="002D617B" w:rsidP="002D617B">
      <w:pPr>
        <w:jc w:val="center"/>
        <w:rPr>
          <w:rFonts w:cs="Arial"/>
          <w:b/>
        </w:rPr>
      </w:pPr>
    </w:p>
    <w:p w14:paraId="0163CB99" w14:textId="77777777" w:rsidR="002D617B" w:rsidRPr="002D617B" w:rsidRDefault="002D617B" w:rsidP="002D617B">
      <w:pPr>
        <w:jc w:val="center"/>
        <w:rPr>
          <w:rFonts w:cs="Arial"/>
          <w:b/>
        </w:rPr>
      </w:pPr>
    </w:p>
    <w:p w14:paraId="6C8667C6" w14:textId="77777777" w:rsidR="002D617B" w:rsidRDefault="002D617B" w:rsidP="002D617B">
      <w:pPr>
        <w:jc w:val="center"/>
        <w:rPr>
          <w:rFonts w:cs="Arial"/>
          <w:b/>
        </w:rPr>
      </w:pPr>
    </w:p>
    <w:p w14:paraId="010AA927" w14:textId="77777777" w:rsidR="006A3225" w:rsidRDefault="006A3225" w:rsidP="006A3225">
      <w:pPr>
        <w:rPr>
          <w:rFonts w:cs="Arial"/>
          <w:b/>
        </w:rPr>
      </w:pPr>
    </w:p>
    <w:p w14:paraId="1107E1F6" w14:textId="77777777" w:rsidR="006A3225" w:rsidRPr="002D617B" w:rsidRDefault="006A3225" w:rsidP="002D617B">
      <w:pPr>
        <w:jc w:val="center"/>
        <w:rPr>
          <w:rFonts w:cs="Arial"/>
          <w:b/>
        </w:rPr>
      </w:pPr>
    </w:p>
    <w:p w14:paraId="7B4803CC" w14:textId="77777777" w:rsidR="002D617B" w:rsidRPr="002D617B" w:rsidRDefault="002D617B" w:rsidP="002D617B">
      <w:pPr>
        <w:jc w:val="center"/>
        <w:rPr>
          <w:rFonts w:cs="Arial"/>
          <w:b/>
        </w:rPr>
      </w:pPr>
    </w:p>
    <w:p w14:paraId="14C6B202" w14:textId="77777777" w:rsidR="002D617B" w:rsidRPr="002D617B" w:rsidRDefault="002D617B" w:rsidP="002D617B">
      <w:pPr>
        <w:jc w:val="center"/>
        <w:rPr>
          <w:rFonts w:cs="Arial"/>
          <w:b/>
        </w:rPr>
      </w:pPr>
    </w:p>
    <w:p w14:paraId="25A7A4CF" w14:textId="77777777" w:rsidR="002D617B" w:rsidRPr="002D617B" w:rsidRDefault="002D617B" w:rsidP="002D617B">
      <w:pPr>
        <w:jc w:val="center"/>
        <w:rPr>
          <w:rFonts w:cs="Arial"/>
          <w:b/>
        </w:rPr>
      </w:pPr>
      <w:r w:rsidRPr="002D617B">
        <w:rPr>
          <w:rFonts w:cs="Arial"/>
          <w:b/>
        </w:rPr>
        <w:t>LA CORRUPCIÓN Y SU SIGNIFICADO. UN ANÁLISIS EVOLUTIVO DE LAS POLÍTICAS DE INTEGRIDAD EN CHILE</w:t>
      </w:r>
    </w:p>
    <w:p w14:paraId="2B6A67E0" w14:textId="77777777" w:rsidR="002D617B" w:rsidRPr="002D617B" w:rsidRDefault="002D617B" w:rsidP="002D617B">
      <w:pPr>
        <w:jc w:val="center"/>
        <w:rPr>
          <w:rFonts w:cs="Arial"/>
          <w:b/>
        </w:rPr>
      </w:pPr>
    </w:p>
    <w:p w14:paraId="2C1FCB93" w14:textId="77777777" w:rsidR="002D617B" w:rsidRPr="002D617B" w:rsidRDefault="002D617B" w:rsidP="002D617B">
      <w:pPr>
        <w:jc w:val="center"/>
        <w:rPr>
          <w:rFonts w:cs="Arial"/>
        </w:rPr>
      </w:pPr>
    </w:p>
    <w:p w14:paraId="5AD1A004" w14:textId="77777777" w:rsidR="002D617B" w:rsidRPr="002D617B" w:rsidRDefault="002D617B" w:rsidP="002D617B">
      <w:pPr>
        <w:jc w:val="center"/>
        <w:rPr>
          <w:rFonts w:cs="Arial"/>
        </w:rPr>
      </w:pPr>
    </w:p>
    <w:p w14:paraId="36F49C96" w14:textId="77777777" w:rsidR="002D617B" w:rsidRDefault="002D617B" w:rsidP="002D617B">
      <w:pPr>
        <w:jc w:val="center"/>
        <w:rPr>
          <w:rFonts w:cs="Arial"/>
        </w:rPr>
      </w:pPr>
    </w:p>
    <w:p w14:paraId="767454F6" w14:textId="77777777" w:rsidR="006A3225" w:rsidRDefault="006A3225" w:rsidP="002D617B">
      <w:pPr>
        <w:jc w:val="center"/>
        <w:rPr>
          <w:rFonts w:cs="Arial"/>
        </w:rPr>
      </w:pPr>
    </w:p>
    <w:p w14:paraId="67EC485B" w14:textId="77777777" w:rsidR="006A3225" w:rsidRPr="002D617B" w:rsidRDefault="006A3225" w:rsidP="002D617B">
      <w:pPr>
        <w:jc w:val="center"/>
        <w:rPr>
          <w:rFonts w:cs="Arial"/>
        </w:rPr>
      </w:pPr>
    </w:p>
    <w:p w14:paraId="6127E5E1" w14:textId="77777777" w:rsidR="002D617B" w:rsidRPr="002D617B" w:rsidRDefault="002D617B" w:rsidP="002D617B">
      <w:pPr>
        <w:jc w:val="center"/>
        <w:rPr>
          <w:rFonts w:cs="Arial"/>
        </w:rPr>
      </w:pPr>
      <w:r w:rsidRPr="002D617B">
        <w:rPr>
          <w:rFonts w:cs="Arial"/>
        </w:rPr>
        <w:t>TESIS PARA OPTAR AL GRADO DE MAGISTER EN GESTIÓN Y POLÍTICAS PÚBLICAS</w:t>
      </w:r>
    </w:p>
    <w:p w14:paraId="52AADC34" w14:textId="77777777" w:rsidR="002D617B" w:rsidRDefault="002D617B" w:rsidP="002D617B">
      <w:pPr>
        <w:jc w:val="center"/>
        <w:rPr>
          <w:rFonts w:cs="Arial"/>
          <w:b/>
        </w:rPr>
      </w:pPr>
    </w:p>
    <w:p w14:paraId="7FCE8D34" w14:textId="77777777" w:rsidR="00D45617" w:rsidRDefault="00D45617" w:rsidP="002D617B">
      <w:pPr>
        <w:jc w:val="center"/>
        <w:rPr>
          <w:rFonts w:cs="Arial"/>
          <w:b/>
        </w:rPr>
      </w:pPr>
    </w:p>
    <w:p w14:paraId="320C0DAF" w14:textId="77777777" w:rsidR="00D45617" w:rsidRDefault="00D45617" w:rsidP="002D617B">
      <w:pPr>
        <w:jc w:val="center"/>
        <w:rPr>
          <w:rFonts w:cs="Arial"/>
          <w:b/>
        </w:rPr>
      </w:pPr>
    </w:p>
    <w:p w14:paraId="05FB9226" w14:textId="77777777" w:rsidR="006A3225" w:rsidRDefault="006A3225" w:rsidP="002D617B">
      <w:pPr>
        <w:jc w:val="center"/>
        <w:rPr>
          <w:rFonts w:cs="Arial"/>
          <w:b/>
        </w:rPr>
      </w:pPr>
    </w:p>
    <w:p w14:paraId="6EA0AB57" w14:textId="77777777" w:rsidR="006A3225" w:rsidRDefault="006A3225" w:rsidP="002D617B">
      <w:pPr>
        <w:jc w:val="center"/>
        <w:rPr>
          <w:rFonts w:cs="Arial"/>
          <w:b/>
        </w:rPr>
      </w:pPr>
    </w:p>
    <w:p w14:paraId="1375CDEA" w14:textId="77777777" w:rsidR="00D45617" w:rsidRPr="002D617B" w:rsidRDefault="00D45617" w:rsidP="002D617B">
      <w:pPr>
        <w:jc w:val="center"/>
        <w:rPr>
          <w:rFonts w:cs="Arial"/>
          <w:b/>
        </w:rPr>
      </w:pPr>
    </w:p>
    <w:p w14:paraId="29694D98" w14:textId="77777777" w:rsidR="002D617B" w:rsidRPr="002D617B" w:rsidRDefault="002D617B" w:rsidP="002D617B">
      <w:pPr>
        <w:jc w:val="center"/>
        <w:rPr>
          <w:rFonts w:cs="Arial"/>
        </w:rPr>
      </w:pPr>
      <w:r w:rsidRPr="002D617B">
        <w:rPr>
          <w:rFonts w:cs="Arial"/>
        </w:rPr>
        <w:t>MICHEL FIGUEROA MARDONES</w:t>
      </w:r>
    </w:p>
    <w:p w14:paraId="47D293EA" w14:textId="77777777" w:rsidR="002D617B" w:rsidRPr="002D617B" w:rsidRDefault="002D617B" w:rsidP="002D617B">
      <w:pPr>
        <w:jc w:val="center"/>
        <w:rPr>
          <w:rFonts w:cs="Arial"/>
        </w:rPr>
      </w:pPr>
    </w:p>
    <w:p w14:paraId="24DA121B" w14:textId="77777777" w:rsidR="006A3225" w:rsidRDefault="006A3225" w:rsidP="002D617B">
      <w:pPr>
        <w:jc w:val="center"/>
        <w:rPr>
          <w:rFonts w:cs="Arial"/>
        </w:rPr>
      </w:pPr>
    </w:p>
    <w:p w14:paraId="5CF5660E" w14:textId="77777777" w:rsidR="006A3225" w:rsidRDefault="006A3225" w:rsidP="002D617B">
      <w:pPr>
        <w:jc w:val="center"/>
        <w:rPr>
          <w:rFonts w:cs="Arial"/>
        </w:rPr>
      </w:pPr>
    </w:p>
    <w:p w14:paraId="1F2266AA" w14:textId="77777777" w:rsidR="006A3225" w:rsidRDefault="006A3225" w:rsidP="002D617B">
      <w:pPr>
        <w:jc w:val="center"/>
        <w:rPr>
          <w:rFonts w:cs="Arial"/>
        </w:rPr>
      </w:pPr>
    </w:p>
    <w:p w14:paraId="4D591588" w14:textId="5F24130C" w:rsidR="006A3225" w:rsidRDefault="006A3225" w:rsidP="002D617B">
      <w:pPr>
        <w:jc w:val="center"/>
        <w:rPr>
          <w:rFonts w:cs="Arial"/>
        </w:rPr>
      </w:pPr>
      <w:r>
        <w:rPr>
          <w:rFonts w:cs="Arial"/>
        </w:rPr>
        <w:t>Profesor Guía</w:t>
      </w:r>
    </w:p>
    <w:p w14:paraId="74814DB9" w14:textId="77777777" w:rsidR="002D617B" w:rsidRPr="002D617B" w:rsidRDefault="00D45617" w:rsidP="002D617B">
      <w:pPr>
        <w:jc w:val="center"/>
        <w:rPr>
          <w:rFonts w:cs="Arial"/>
        </w:rPr>
      </w:pPr>
      <w:r>
        <w:rPr>
          <w:rFonts w:cs="Arial"/>
        </w:rPr>
        <w:t>EMILIO MOYA DÍ</w:t>
      </w:r>
      <w:r w:rsidR="002D617B" w:rsidRPr="002D617B">
        <w:rPr>
          <w:rFonts w:cs="Arial"/>
        </w:rPr>
        <w:t>AZ</w:t>
      </w:r>
    </w:p>
    <w:p w14:paraId="1F8FAA9E" w14:textId="77777777" w:rsidR="002D617B" w:rsidRPr="002D617B" w:rsidRDefault="002D617B" w:rsidP="002D617B">
      <w:pPr>
        <w:jc w:val="center"/>
        <w:rPr>
          <w:rFonts w:cs="Arial"/>
        </w:rPr>
      </w:pPr>
    </w:p>
    <w:p w14:paraId="6D9BD234" w14:textId="77777777" w:rsidR="006A3225" w:rsidRDefault="006A3225" w:rsidP="002D617B">
      <w:pPr>
        <w:jc w:val="center"/>
        <w:rPr>
          <w:rFonts w:cs="Arial"/>
        </w:rPr>
      </w:pPr>
    </w:p>
    <w:p w14:paraId="0DDBFFE4" w14:textId="77777777" w:rsidR="006A3225" w:rsidRDefault="006A3225" w:rsidP="002D617B">
      <w:pPr>
        <w:jc w:val="center"/>
        <w:rPr>
          <w:rFonts w:cs="Arial"/>
        </w:rPr>
      </w:pPr>
    </w:p>
    <w:p w14:paraId="65914557" w14:textId="695FBBAF" w:rsidR="002D617B" w:rsidRPr="002D617B" w:rsidRDefault="006A3225" w:rsidP="002D617B">
      <w:pPr>
        <w:jc w:val="center"/>
        <w:rPr>
          <w:rFonts w:cs="Arial"/>
        </w:rPr>
      </w:pPr>
      <w:r w:rsidRPr="002D617B">
        <w:rPr>
          <w:rFonts w:cs="Arial"/>
        </w:rPr>
        <w:t>SANTIAGO DE CHILE</w:t>
      </w:r>
    </w:p>
    <w:p w14:paraId="111E018F" w14:textId="77777777" w:rsidR="002D617B" w:rsidRDefault="002D617B" w:rsidP="002D617B">
      <w:pPr>
        <w:jc w:val="center"/>
        <w:rPr>
          <w:rFonts w:cs="Arial"/>
        </w:rPr>
      </w:pPr>
    </w:p>
    <w:p w14:paraId="4BF48FFD" w14:textId="77777777" w:rsidR="006A3225" w:rsidRPr="002D617B" w:rsidRDefault="006A3225" w:rsidP="002D617B">
      <w:pPr>
        <w:jc w:val="center"/>
        <w:rPr>
          <w:rFonts w:cs="Arial"/>
        </w:rPr>
      </w:pPr>
    </w:p>
    <w:p w14:paraId="472E9474" w14:textId="77777777" w:rsidR="00D45617" w:rsidRDefault="002D617B" w:rsidP="00D45617">
      <w:pPr>
        <w:jc w:val="center"/>
        <w:rPr>
          <w:rFonts w:cs="Arial"/>
        </w:rPr>
      </w:pPr>
      <w:r w:rsidRPr="002D617B">
        <w:rPr>
          <w:rFonts w:cs="Arial"/>
        </w:rPr>
        <w:t>NOVIEMBRE DE 2018</w:t>
      </w:r>
      <w:r w:rsidR="00D45617">
        <w:rPr>
          <w:rFonts w:cs="Arial"/>
        </w:rPr>
        <w:br w:type="page"/>
      </w:r>
    </w:p>
    <w:p w14:paraId="726F801A" w14:textId="77777777" w:rsidR="006A3225" w:rsidRDefault="006A3225" w:rsidP="00D45617">
      <w:pPr>
        <w:rPr>
          <w:lang w:val="es-ES"/>
        </w:rPr>
      </w:pPr>
    </w:p>
    <w:sdt>
      <w:sdtPr>
        <w:rPr>
          <w:rFonts w:eastAsiaTheme="minorEastAsia" w:cs="Arial"/>
          <w:b w:val="0"/>
          <w:bCs w:val="0"/>
          <w:sz w:val="24"/>
          <w:szCs w:val="24"/>
          <w:lang w:val="es-ES"/>
        </w:rPr>
        <w:id w:val="-1577818213"/>
        <w:docPartObj>
          <w:docPartGallery w:val="Table of Contents"/>
          <w:docPartUnique/>
        </w:docPartObj>
      </w:sdtPr>
      <w:sdtEndPr/>
      <w:sdtContent>
        <w:p w14:paraId="5F6592BC" w14:textId="6966E012" w:rsidR="00A20503" w:rsidRPr="00013DFB" w:rsidRDefault="002E4505">
          <w:pPr>
            <w:pStyle w:val="Encabezadodetabladecontenido"/>
            <w:rPr>
              <w:rFonts w:cs="Arial"/>
            </w:rPr>
          </w:pPr>
          <w:r w:rsidRPr="00013DFB">
            <w:rPr>
              <w:rFonts w:cs="Arial"/>
              <w:lang w:val="es-ES"/>
            </w:rPr>
            <w:t>CONTENIDO</w:t>
          </w:r>
        </w:p>
        <w:p w14:paraId="2D7DB04F" w14:textId="77777777" w:rsidR="00013DFB" w:rsidRPr="00013DFB" w:rsidRDefault="00A20503">
          <w:pPr>
            <w:pStyle w:val="TDC1"/>
            <w:tabs>
              <w:tab w:val="right" w:pos="9395"/>
            </w:tabs>
            <w:rPr>
              <w:rFonts w:ascii="Arial" w:hAnsi="Arial" w:cs="Arial"/>
              <w:b w:val="0"/>
              <w:bCs w:val="0"/>
              <w:caps w:val="0"/>
              <w:noProof/>
              <w:lang w:val="es-CL" w:eastAsia="ja-JP"/>
            </w:rPr>
          </w:pPr>
          <w:r w:rsidRPr="00013DFB">
            <w:rPr>
              <w:rFonts w:ascii="Arial" w:hAnsi="Arial" w:cs="Arial"/>
              <w:b w:val="0"/>
              <w:bCs w:val="0"/>
              <w:caps w:val="0"/>
              <w:lang w:val="es-ES"/>
            </w:rPr>
            <w:fldChar w:fldCharType="begin"/>
          </w:r>
          <w:r w:rsidRPr="00013DFB">
            <w:rPr>
              <w:rFonts w:ascii="Arial" w:hAnsi="Arial" w:cs="Arial"/>
              <w:b w:val="0"/>
              <w:bCs w:val="0"/>
              <w:caps w:val="0"/>
              <w:lang w:val="es-ES"/>
            </w:rPr>
            <w:instrText xml:space="preserve"> TOC \o "1-3" \h \z \u </w:instrText>
          </w:r>
          <w:r w:rsidRPr="00013DFB">
            <w:rPr>
              <w:rFonts w:ascii="Arial" w:hAnsi="Arial" w:cs="Arial"/>
              <w:b w:val="0"/>
              <w:bCs w:val="0"/>
              <w:caps w:val="0"/>
              <w:lang w:val="es-ES"/>
            </w:rPr>
            <w:fldChar w:fldCharType="separate"/>
          </w:r>
          <w:r w:rsidR="00013DFB" w:rsidRPr="00013DFB">
            <w:rPr>
              <w:rFonts w:ascii="Arial" w:hAnsi="Arial" w:cs="Arial"/>
              <w:noProof/>
            </w:rPr>
            <w:t>INTRODUCCIÓN</w:t>
          </w:r>
          <w:r w:rsidR="00013DFB" w:rsidRPr="00013DFB">
            <w:rPr>
              <w:rFonts w:ascii="Arial" w:hAnsi="Arial" w:cs="Arial"/>
              <w:noProof/>
            </w:rPr>
            <w:tab/>
          </w:r>
          <w:r w:rsidR="00013DFB" w:rsidRPr="00013DFB">
            <w:rPr>
              <w:rFonts w:ascii="Arial" w:hAnsi="Arial" w:cs="Arial"/>
              <w:noProof/>
            </w:rPr>
            <w:fldChar w:fldCharType="begin"/>
          </w:r>
          <w:r w:rsidR="00013DFB" w:rsidRPr="00013DFB">
            <w:rPr>
              <w:rFonts w:ascii="Arial" w:hAnsi="Arial" w:cs="Arial"/>
              <w:noProof/>
            </w:rPr>
            <w:instrText xml:space="preserve"> PAGEREF _Toc404529933 \h </w:instrText>
          </w:r>
          <w:r w:rsidR="00013DFB" w:rsidRPr="00013DFB">
            <w:rPr>
              <w:rFonts w:ascii="Arial" w:hAnsi="Arial" w:cs="Arial"/>
              <w:noProof/>
            </w:rPr>
          </w:r>
          <w:r w:rsidR="00013DFB" w:rsidRPr="00013DFB">
            <w:rPr>
              <w:rFonts w:ascii="Arial" w:hAnsi="Arial" w:cs="Arial"/>
              <w:noProof/>
            </w:rPr>
            <w:fldChar w:fldCharType="separate"/>
          </w:r>
          <w:r w:rsidR="0013069A">
            <w:rPr>
              <w:rFonts w:ascii="Arial" w:hAnsi="Arial" w:cs="Arial"/>
              <w:noProof/>
            </w:rPr>
            <w:t>3</w:t>
          </w:r>
          <w:r w:rsidR="00013DFB" w:rsidRPr="00013DFB">
            <w:rPr>
              <w:rFonts w:ascii="Arial" w:hAnsi="Arial" w:cs="Arial"/>
              <w:noProof/>
            </w:rPr>
            <w:fldChar w:fldCharType="end"/>
          </w:r>
        </w:p>
        <w:p w14:paraId="49E1A0FD" w14:textId="77777777" w:rsidR="00013DFB" w:rsidRPr="00013DFB" w:rsidRDefault="00013DFB">
          <w:pPr>
            <w:pStyle w:val="TDC1"/>
            <w:tabs>
              <w:tab w:val="right" w:pos="9395"/>
            </w:tabs>
            <w:rPr>
              <w:rFonts w:ascii="Arial" w:hAnsi="Arial" w:cs="Arial"/>
              <w:b w:val="0"/>
              <w:bCs w:val="0"/>
              <w:caps w:val="0"/>
              <w:noProof/>
              <w:lang w:val="es-CL" w:eastAsia="ja-JP"/>
            </w:rPr>
          </w:pPr>
          <w:r w:rsidRPr="00013DFB">
            <w:rPr>
              <w:rFonts w:ascii="Arial" w:hAnsi="Arial" w:cs="Arial"/>
              <w:noProof/>
            </w:rPr>
            <w:t>TENEMOS UN PROBLEMA: ENTENDER LA CORRUPCIÓN COMO PROBLEMA PÚBLICO</w:t>
          </w:r>
          <w:r w:rsidRPr="00013DFB">
            <w:rPr>
              <w:rFonts w:ascii="Arial" w:hAnsi="Arial" w:cs="Arial"/>
              <w:noProof/>
            </w:rPr>
            <w:tab/>
          </w:r>
          <w:r w:rsidRPr="00013DFB">
            <w:rPr>
              <w:rFonts w:ascii="Arial" w:hAnsi="Arial" w:cs="Arial"/>
              <w:noProof/>
            </w:rPr>
            <w:fldChar w:fldCharType="begin"/>
          </w:r>
          <w:r w:rsidRPr="00013DFB">
            <w:rPr>
              <w:rFonts w:ascii="Arial" w:hAnsi="Arial" w:cs="Arial"/>
              <w:noProof/>
            </w:rPr>
            <w:instrText xml:space="preserve"> PAGEREF _Toc404529934 \h </w:instrText>
          </w:r>
          <w:r w:rsidRPr="00013DFB">
            <w:rPr>
              <w:rFonts w:ascii="Arial" w:hAnsi="Arial" w:cs="Arial"/>
              <w:noProof/>
            </w:rPr>
          </w:r>
          <w:r w:rsidRPr="00013DFB">
            <w:rPr>
              <w:rFonts w:ascii="Arial" w:hAnsi="Arial" w:cs="Arial"/>
              <w:noProof/>
            </w:rPr>
            <w:fldChar w:fldCharType="separate"/>
          </w:r>
          <w:r w:rsidR="0013069A">
            <w:rPr>
              <w:rFonts w:ascii="Arial" w:hAnsi="Arial" w:cs="Arial"/>
              <w:noProof/>
            </w:rPr>
            <w:t>6</w:t>
          </w:r>
          <w:r w:rsidRPr="00013DFB">
            <w:rPr>
              <w:rFonts w:ascii="Arial" w:hAnsi="Arial" w:cs="Arial"/>
              <w:noProof/>
            </w:rPr>
            <w:fldChar w:fldCharType="end"/>
          </w:r>
        </w:p>
        <w:p w14:paraId="6FE9DF07" w14:textId="77777777" w:rsidR="00013DFB" w:rsidRPr="00013DFB" w:rsidRDefault="00013DFB">
          <w:pPr>
            <w:pStyle w:val="TDC2"/>
            <w:tabs>
              <w:tab w:val="right" w:pos="9395"/>
            </w:tabs>
            <w:rPr>
              <w:rFonts w:ascii="Arial" w:hAnsi="Arial" w:cs="Arial"/>
              <w:b w:val="0"/>
              <w:bCs w:val="0"/>
              <w:noProof/>
              <w:sz w:val="24"/>
              <w:szCs w:val="24"/>
              <w:lang w:val="es-CL" w:eastAsia="ja-JP"/>
            </w:rPr>
          </w:pPr>
          <w:r w:rsidRPr="00013DFB">
            <w:rPr>
              <w:rFonts w:ascii="Arial" w:hAnsi="Arial" w:cs="Arial"/>
              <w:noProof/>
            </w:rPr>
            <w:t>Entre la percepción y la pérdida de confianza</w:t>
          </w:r>
          <w:r w:rsidRPr="00013DFB">
            <w:rPr>
              <w:rFonts w:ascii="Arial" w:hAnsi="Arial" w:cs="Arial"/>
              <w:noProof/>
            </w:rPr>
            <w:tab/>
          </w:r>
          <w:r w:rsidRPr="00013DFB">
            <w:rPr>
              <w:rFonts w:ascii="Arial" w:hAnsi="Arial" w:cs="Arial"/>
              <w:noProof/>
            </w:rPr>
            <w:fldChar w:fldCharType="begin"/>
          </w:r>
          <w:r w:rsidRPr="00013DFB">
            <w:rPr>
              <w:rFonts w:ascii="Arial" w:hAnsi="Arial" w:cs="Arial"/>
              <w:noProof/>
            </w:rPr>
            <w:instrText xml:space="preserve"> PAGEREF _Toc404529935 \h </w:instrText>
          </w:r>
          <w:r w:rsidRPr="00013DFB">
            <w:rPr>
              <w:rFonts w:ascii="Arial" w:hAnsi="Arial" w:cs="Arial"/>
              <w:noProof/>
            </w:rPr>
          </w:r>
          <w:r w:rsidRPr="00013DFB">
            <w:rPr>
              <w:rFonts w:ascii="Arial" w:hAnsi="Arial" w:cs="Arial"/>
              <w:noProof/>
            </w:rPr>
            <w:fldChar w:fldCharType="separate"/>
          </w:r>
          <w:r w:rsidR="0013069A">
            <w:rPr>
              <w:rFonts w:ascii="Arial" w:hAnsi="Arial" w:cs="Arial"/>
              <w:noProof/>
            </w:rPr>
            <w:t>6</w:t>
          </w:r>
          <w:r w:rsidRPr="00013DFB">
            <w:rPr>
              <w:rFonts w:ascii="Arial" w:hAnsi="Arial" w:cs="Arial"/>
              <w:noProof/>
            </w:rPr>
            <w:fldChar w:fldCharType="end"/>
          </w:r>
        </w:p>
        <w:p w14:paraId="7A1DF691" w14:textId="77777777" w:rsidR="00013DFB" w:rsidRPr="00013DFB" w:rsidRDefault="00013DFB">
          <w:pPr>
            <w:pStyle w:val="TDC2"/>
            <w:tabs>
              <w:tab w:val="right" w:pos="9395"/>
            </w:tabs>
            <w:rPr>
              <w:rFonts w:ascii="Arial" w:hAnsi="Arial" w:cs="Arial"/>
              <w:b w:val="0"/>
              <w:bCs w:val="0"/>
              <w:noProof/>
              <w:sz w:val="24"/>
              <w:szCs w:val="24"/>
              <w:lang w:val="es-CL" w:eastAsia="ja-JP"/>
            </w:rPr>
          </w:pPr>
          <w:r w:rsidRPr="00013DFB">
            <w:rPr>
              <w:rFonts w:ascii="Arial" w:hAnsi="Arial" w:cs="Arial"/>
              <w:noProof/>
            </w:rPr>
            <w:t>La cotidianeidad de la corrupción</w:t>
          </w:r>
          <w:r w:rsidRPr="00013DFB">
            <w:rPr>
              <w:rFonts w:ascii="Arial" w:hAnsi="Arial" w:cs="Arial"/>
              <w:noProof/>
            </w:rPr>
            <w:tab/>
          </w:r>
          <w:r w:rsidRPr="00013DFB">
            <w:rPr>
              <w:rFonts w:ascii="Arial" w:hAnsi="Arial" w:cs="Arial"/>
              <w:noProof/>
            </w:rPr>
            <w:fldChar w:fldCharType="begin"/>
          </w:r>
          <w:r w:rsidRPr="00013DFB">
            <w:rPr>
              <w:rFonts w:ascii="Arial" w:hAnsi="Arial" w:cs="Arial"/>
              <w:noProof/>
            </w:rPr>
            <w:instrText xml:space="preserve"> PAGEREF _Toc404529936 \h </w:instrText>
          </w:r>
          <w:r w:rsidRPr="00013DFB">
            <w:rPr>
              <w:rFonts w:ascii="Arial" w:hAnsi="Arial" w:cs="Arial"/>
              <w:noProof/>
            </w:rPr>
          </w:r>
          <w:r w:rsidRPr="00013DFB">
            <w:rPr>
              <w:rFonts w:ascii="Arial" w:hAnsi="Arial" w:cs="Arial"/>
              <w:noProof/>
            </w:rPr>
            <w:fldChar w:fldCharType="separate"/>
          </w:r>
          <w:r w:rsidR="0013069A">
            <w:rPr>
              <w:rFonts w:ascii="Arial" w:hAnsi="Arial" w:cs="Arial"/>
              <w:noProof/>
            </w:rPr>
            <w:t>8</w:t>
          </w:r>
          <w:r w:rsidRPr="00013DFB">
            <w:rPr>
              <w:rFonts w:ascii="Arial" w:hAnsi="Arial" w:cs="Arial"/>
              <w:noProof/>
            </w:rPr>
            <w:fldChar w:fldCharType="end"/>
          </w:r>
        </w:p>
        <w:p w14:paraId="6A890F96" w14:textId="77777777" w:rsidR="00013DFB" w:rsidRPr="00013DFB" w:rsidRDefault="00013DFB">
          <w:pPr>
            <w:pStyle w:val="TDC2"/>
            <w:tabs>
              <w:tab w:val="right" w:pos="9395"/>
            </w:tabs>
            <w:rPr>
              <w:rFonts w:ascii="Arial" w:hAnsi="Arial" w:cs="Arial"/>
              <w:b w:val="0"/>
              <w:bCs w:val="0"/>
              <w:noProof/>
              <w:sz w:val="24"/>
              <w:szCs w:val="24"/>
              <w:lang w:val="es-CL" w:eastAsia="ja-JP"/>
            </w:rPr>
          </w:pPr>
          <w:r w:rsidRPr="00013DFB">
            <w:rPr>
              <w:rFonts w:ascii="Arial" w:hAnsi="Arial" w:cs="Arial"/>
              <w:noProof/>
            </w:rPr>
            <w:t>Los escándalos de corrupción</w:t>
          </w:r>
          <w:r w:rsidRPr="00013DFB">
            <w:rPr>
              <w:rFonts w:ascii="Arial" w:hAnsi="Arial" w:cs="Arial"/>
              <w:noProof/>
            </w:rPr>
            <w:tab/>
          </w:r>
          <w:r w:rsidRPr="00013DFB">
            <w:rPr>
              <w:rFonts w:ascii="Arial" w:hAnsi="Arial" w:cs="Arial"/>
              <w:noProof/>
            </w:rPr>
            <w:fldChar w:fldCharType="begin"/>
          </w:r>
          <w:r w:rsidRPr="00013DFB">
            <w:rPr>
              <w:rFonts w:ascii="Arial" w:hAnsi="Arial" w:cs="Arial"/>
              <w:noProof/>
            </w:rPr>
            <w:instrText xml:space="preserve"> PAGEREF _Toc404529937 \h </w:instrText>
          </w:r>
          <w:r w:rsidRPr="00013DFB">
            <w:rPr>
              <w:rFonts w:ascii="Arial" w:hAnsi="Arial" w:cs="Arial"/>
              <w:noProof/>
            </w:rPr>
          </w:r>
          <w:r w:rsidRPr="00013DFB">
            <w:rPr>
              <w:rFonts w:ascii="Arial" w:hAnsi="Arial" w:cs="Arial"/>
              <w:noProof/>
            </w:rPr>
            <w:fldChar w:fldCharType="separate"/>
          </w:r>
          <w:r w:rsidR="0013069A">
            <w:rPr>
              <w:rFonts w:ascii="Arial" w:hAnsi="Arial" w:cs="Arial"/>
              <w:noProof/>
            </w:rPr>
            <w:t>9</w:t>
          </w:r>
          <w:r w:rsidRPr="00013DFB">
            <w:rPr>
              <w:rFonts w:ascii="Arial" w:hAnsi="Arial" w:cs="Arial"/>
              <w:noProof/>
            </w:rPr>
            <w:fldChar w:fldCharType="end"/>
          </w:r>
        </w:p>
        <w:p w14:paraId="2727D186" w14:textId="77777777" w:rsidR="00013DFB" w:rsidRPr="00013DFB" w:rsidRDefault="00013DFB">
          <w:pPr>
            <w:pStyle w:val="TDC2"/>
            <w:tabs>
              <w:tab w:val="right" w:pos="9395"/>
            </w:tabs>
            <w:rPr>
              <w:rFonts w:ascii="Arial" w:hAnsi="Arial" w:cs="Arial"/>
              <w:b w:val="0"/>
              <w:bCs w:val="0"/>
              <w:noProof/>
              <w:sz w:val="24"/>
              <w:szCs w:val="24"/>
              <w:lang w:val="es-CL" w:eastAsia="ja-JP"/>
            </w:rPr>
          </w:pPr>
          <w:r w:rsidRPr="00013DFB">
            <w:rPr>
              <w:rFonts w:ascii="Arial" w:hAnsi="Arial" w:cs="Arial"/>
              <w:noProof/>
            </w:rPr>
            <w:t>¿Estamos frente a un problema público?</w:t>
          </w:r>
          <w:r w:rsidRPr="00013DFB">
            <w:rPr>
              <w:rFonts w:ascii="Arial" w:hAnsi="Arial" w:cs="Arial"/>
              <w:noProof/>
            </w:rPr>
            <w:tab/>
          </w:r>
          <w:r w:rsidRPr="00013DFB">
            <w:rPr>
              <w:rFonts w:ascii="Arial" w:hAnsi="Arial" w:cs="Arial"/>
              <w:noProof/>
            </w:rPr>
            <w:fldChar w:fldCharType="begin"/>
          </w:r>
          <w:r w:rsidRPr="00013DFB">
            <w:rPr>
              <w:rFonts w:ascii="Arial" w:hAnsi="Arial" w:cs="Arial"/>
              <w:noProof/>
            </w:rPr>
            <w:instrText xml:space="preserve"> PAGEREF _Toc404529938 \h </w:instrText>
          </w:r>
          <w:r w:rsidRPr="00013DFB">
            <w:rPr>
              <w:rFonts w:ascii="Arial" w:hAnsi="Arial" w:cs="Arial"/>
              <w:noProof/>
            </w:rPr>
          </w:r>
          <w:r w:rsidRPr="00013DFB">
            <w:rPr>
              <w:rFonts w:ascii="Arial" w:hAnsi="Arial" w:cs="Arial"/>
              <w:noProof/>
            </w:rPr>
            <w:fldChar w:fldCharType="separate"/>
          </w:r>
          <w:r w:rsidR="0013069A">
            <w:rPr>
              <w:rFonts w:ascii="Arial" w:hAnsi="Arial" w:cs="Arial"/>
              <w:noProof/>
            </w:rPr>
            <w:t>10</w:t>
          </w:r>
          <w:r w:rsidRPr="00013DFB">
            <w:rPr>
              <w:rFonts w:ascii="Arial" w:hAnsi="Arial" w:cs="Arial"/>
              <w:noProof/>
            </w:rPr>
            <w:fldChar w:fldCharType="end"/>
          </w:r>
        </w:p>
        <w:p w14:paraId="3D9DC7F7" w14:textId="77777777" w:rsidR="00013DFB" w:rsidRPr="00013DFB" w:rsidRDefault="00013DFB">
          <w:pPr>
            <w:pStyle w:val="TDC1"/>
            <w:tabs>
              <w:tab w:val="right" w:pos="9395"/>
            </w:tabs>
            <w:rPr>
              <w:rFonts w:ascii="Arial" w:hAnsi="Arial" w:cs="Arial"/>
              <w:b w:val="0"/>
              <w:bCs w:val="0"/>
              <w:caps w:val="0"/>
              <w:noProof/>
              <w:lang w:val="es-CL" w:eastAsia="ja-JP"/>
            </w:rPr>
          </w:pPr>
          <w:r w:rsidRPr="00013DFB">
            <w:rPr>
              <w:rFonts w:ascii="Arial" w:hAnsi="Arial" w:cs="Arial"/>
              <w:noProof/>
            </w:rPr>
            <w:t>LA CORRUPCIÓN: CONCEPTOS, TENDENCIAS Y VARIABLES</w:t>
          </w:r>
          <w:r w:rsidRPr="00013DFB">
            <w:rPr>
              <w:rFonts w:ascii="Arial" w:hAnsi="Arial" w:cs="Arial"/>
              <w:noProof/>
            </w:rPr>
            <w:tab/>
          </w:r>
          <w:r w:rsidRPr="00013DFB">
            <w:rPr>
              <w:rFonts w:ascii="Arial" w:hAnsi="Arial" w:cs="Arial"/>
              <w:noProof/>
            </w:rPr>
            <w:fldChar w:fldCharType="begin"/>
          </w:r>
          <w:r w:rsidRPr="00013DFB">
            <w:rPr>
              <w:rFonts w:ascii="Arial" w:hAnsi="Arial" w:cs="Arial"/>
              <w:noProof/>
            </w:rPr>
            <w:instrText xml:space="preserve"> PAGEREF _Toc404529939 \h </w:instrText>
          </w:r>
          <w:r w:rsidRPr="00013DFB">
            <w:rPr>
              <w:rFonts w:ascii="Arial" w:hAnsi="Arial" w:cs="Arial"/>
              <w:noProof/>
            </w:rPr>
          </w:r>
          <w:r w:rsidRPr="00013DFB">
            <w:rPr>
              <w:rFonts w:ascii="Arial" w:hAnsi="Arial" w:cs="Arial"/>
              <w:noProof/>
            </w:rPr>
            <w:fldChar w:fldCharType="separate"/>
          </w:r>
          <w:r w:rsidR="0013069A">
            <w:rPr>
              <w:rFonts w:ascii="Arial" w:hAnsi="Arial" w:cs="Arial"/>
              <w:noProof/>
            </w:rPr>
            <w:t>12</w:t>
          </w:r>
          <w:r w:rsidRPr="00013DFB">
            <w:rPr>
              <w:rFonts w:ascii="Arial" w:hAnsi="Arial" w:cs="Arial"/>
              <w:noProof/>
            </w:rPr>
            <w:fldChar w:fldCharType="end"/>
          </w:r>
        </w:p>
        <w:p w14:paraId="690D10BD" w14:textId="77777777" w:rsidR="00013DFB" w:rsidRPr="00013DFB" w:rsidRDefault="00013DFB">
          <w:pPr>
            <w:pStyle w:val="TDC2"/>
            <w:tabs>
              <w:tab w:val="right" w:pos="9395"/>
            </w:tabs>
            <w:rPr>
              <w:rFonts w:ascii="Arial" w:hAnsi="Arial" w:cs="Arial"/>
              <w:b w:val="0"/>
              <w:bCs w:val="0"/>
              <w:noProof/>
              <w:sz w:val="24"/>
              <w:szCs w:val="24"/>
              <w:lang w:val="es-CL" w:eastAsia="ja-JP"/>
            </w:rPr>
          </w:pPr>
          <w:r w:rsidRPr="00013DFB">
            <w:rPr>
              <w:rFonts w:ascii="Arial" w:hAnsi="Arial" w:cs="Arial"/>
              <w:noProof/>
              <w:lang w:val="es-ES"/>
            </w:rPr>
            <w:t>Poniendo límites al concepto</w:t>
          </w:r>
          <w:r w:rsidRPr="00013DFB">
            <w:rPr>
              <w:rFonts w:ascii="Arial" w:hAnsi="Arial" w:cs="Arial"/>
              <w:noProof/>
            </w:rPr>
            <w:tab/>
          </w:r>
          <w:r w:rsidRPr="00013DFB">
            <w:rPr>
              <w:rFonts w:ascii="Arial" w:hAnsi="Arial" w:cs="Arial"/>
              <w:noProof/>
            </w:rPr>
            <w:fldChar w:fldCharType="begin"/>
          </w:r>
          <w:r w:rsidRPr="00013DFB">
            <w:rPr>
              <w:rFonts w:ascii="Arial" w:hAnsi="Arial" w:cs="Arial"/>
              <w:noProof/>
            </w:rPr>
            <w:instrText xml:space="preserve"> PAGEREF _Toc404529940 \h </w:instrText>
          </w:r>
          <w:r w:rsidRPr="00013DFB">
            <w:rPr>
              <w:rFonts w:ascii="Arial" w:hAnsi="Arial" w:cs="Arial"/>
              <w:noProof/>
            </w:rPr>
          </w:r>
          <w:r w:rsidRPr="00013DFB">
            <w:rPr>
              <w:rFonts w:ascii="Arial" w:hAnsi="Arial" w:cs="Arial"/>
              <w:noProof/>
            </w:rPr>
            <w:fldChar w:fldCharType="separate"/>
          </w:r>
          <w:r w:rsidR="0013069A">
            <w:rPr>
              <w:rFonts w:ascii="Arial" w:hAnsi="Arial" w:cs="Arial"/>
              <w:noProof/>
            </w:rPr>
            <w:t>12</w:t>
          </w:r>
          <w:r w:rsidRPr="00013DFB">
            <w:rPr>
              <w:rFonts w:ascii="Arial" w:hAnsi="Arial" w:cs="Arial"/>
              <w:noProof/>
            </w:rPr>
            <w:fldChar w:fldCharType="end"/>
          </w:r>
        </w:p>
        <w:p w14:paraId="354823D6" w14:textId="77777777" w:rsidR="00013DFB" w:rsidRPr="00013DFB" w:rsidRDefault="00013DFB">
          <w:pPr>
            <w:pStyle w:val="TDC2"/>
            <w:tabs>
              <w:tab w:val="right" w:pos="9395"/>
            </w:tabs>
            <w:rPr>
              <w:rFonts w:ascii="Arial" w:hAnsi="Arial" w:cs="Arial"/>
              <w:b w:val="0"/>
              <w:bCs w:val="0"/>
              <w:noProof/>
              <w:sz w:val="24"/>
              <w:szCs w:val="24"/>
              <w:lang w:val="es-CL" w:eastAsia="ja-JP"/>
            </w:rPr>
          </w:pPr>
          <w:r w:rsidRPr="00013DFB">
            <w:rPr>
              <w:rFonts w:ascii="Arial" w:hAnsi="Arial" w:cs="Arial"/>
              <w:noProof/>
              <w:lang w:val="es-ES"/>
            </w:rPr>
            <w:t>Algunas clasificaciones del fenómeno</w:t>
          </w:r>
          <w:r w:rsidRPr="00013DFB">
            <w:rPr>
              <w:rFonts w:ascii="Arial" w:hAnsi="Arial" w:cs="Arial"/>
              <w:noProof/>
            </w:rPr>
            <w:tab/>
          </w:r>
          <w:r w:rsidRPr="00013DFB">
            <w:rPr>
              <w:rFonts w:ascii="Arial" w:hAnsi="Arial" w:cs="Arial"/>
              <w:noProof/>
            </w:rPr>
            <w:fldChar w:fldCharType="begin"/>
          </w:r>
          <w:r w:rsidRPr="00013DFB">
            <w:rPr>
              <w:rFonts w:ascii="Arial" w:hAnsi="Arial" w:cs="Arial"/>
              <w:noProof/>
            </w:rPr>
            <w:instrText xml:space="preserve"> PAGEREF _Toc404529941 \h </w:instrText>
          </w:r>
          <w:r w:rsidRPr="00013DFB">
            <w:rPr>
              <w:rFonts w:ascii="Arial" w:hAnsi="Arial" w:cs="Arial"/>
              <w:noProof/>
            </w:rPr>
          </w:r>
          <w:r w:rsidRPr="00013DFB">
            <w:rPr>
              <w:rFonts w:ascii="Arial" w:hAnsi="Arial" w:cs="Arial"/>
              <w:noProof/>
            </w:rPr>
            <w:fldChar w:fldCharType="separate"/>
          </w:r>
          <w:r w:rsidR="0013069A">
            <w:rPr>
              <w:rFonts w:ascii="Arial" w:hAnsi="Arial" w:cs="Arial"/>
              <w:noProof/>
            </w:rPr>
            <w:t>14</w:t>
          </w:r>
          <w:r w:rsidRPr="00013DFB">
            <w:rPr>
              <w:rFonts w:ascii="Arial" w:hAnsi="Arial" w:cs="Arial"/>
              <w:noProof/>
            </w:rPr>
            <w:fldChar w:fldCharType="end"/>
          </w:r>
        </w:p>
        <w:p w14:paraId="2B93A847" w14:textId="77777777" w:rsidR="00013DFB" w:rsidRPr="00013DFB" w:rsidRDefault="00013DFB">
          <w:pPr>
            <w:pStyle w:val="TDC3"/>
            <w:tabs>
              <w:tab w:val="right" w:pos="9395"/>
            </w:tabs>
            <w:rPr>
              <w:rFonts w:ascii="Arial" w:hAnsi="Arial" w:cs="Arial"/>
              <w:noProof/>
              <w:sz w:val="24"/>
              <w:szCs w:val="24"/>
              <w:lang w:val="es-CL" w:eastAsia="ja-JP"/>
            </w:rPr>
          </w:pPr>
          <w:r w:rsidRPr="00013DFB">
            <w:rPr>
              <w:rFonts w:ascii="Arial" w:hAnsi="Arial" w:cs="Arial"/>
              <w:noProof/>
              <w:lang w:val="es-ES"/>
            </w:rPr>
            <w:t>Según su magnitud</w:t>
          </w:r>
          <w:r w:rsidRPr="00013DFB">
            <w:rPr>
              <w:rFonts w:ascii="Arial" w:hAnsi="Arial" w:cs="Arial"/>
              <w:noProof/>
            </w:rPr>
            <w:tab/>
          </w:r>
          <w:r w:rsidRPr="00013DFB">
            <w:rPr>
              <w:rFonts w:ascii="Arial" w:hAnsi="Arial" w:cs="Arial"/>
              <w:noProof/>
            </w:rPr>
            <w:fldChar w:fldCharType="begin"/>
          </w:r>
          <w:r w:rsidRPr="00013DFB">
            <w:rPr>
              <w:rFonts w:ascii="Arial" w:hAnsi="Arial" w:cs="Arial"/>
              <w:noProof/>
            </w:rPr>
            <w:instrText xml:space="preserve"> PAGEREF _Toc404529942 \h </w:instrText>
          </w:r>
          <w:r w:rsidRPr="00013DFB">
            <w:rPr>
              <w:rFonts w:ascii="Arial" w:hAnsi="Arial" w:cs="Arial"/>
              <w:noProof/>
            </w:rPr>
          </w:r>
          <w:r w:rsidRPr="00013DFB">
            <w:rPr>
              <w:rFonts w:ascii="Arial" w:hAnsi="Arial" w:cs="Arial"/>
              <w:noProof/>
            </w:rPr>
            <w:fldChar w:fldCharType="separate"/>
          </w:r>
          <w:r w:rsidR="0013069A">
            <w:rPr>
              <w:rFonts w:ascii="Arial" w:hAnsi="Arial" w:cs="Arial"/>
              <w:noProof/>
            </w:rPr>
            <w:t>14</w:t>
          </w:r>
          <w:r w:rsidRPr="00013DFB">
            <w:rPr>
              <w:rFonts w:ascii="Arial" w:hAnsi="Arial" w:cs="Arial"/>
              <w:noProof/>
            </w:rPr>
            <w:fldChar w:fldCharType="end"/>
          </w:r>
        </w:p>
        <w:p w14:paraId="5AAB75F8" w14:textId="77777777" w:rsidR="00013DFB" w:rsidRPr="00013DFB" w:rsidRDefault="00013DFB">
          <w:pPr>
            <w:pStyle w:val="TDC3"/>
            <w:tabs>
              <w:tab w:val="right" w:pos="9395"/>
            </w:tabs>
            <w:rPr>
              <w:rFonts w:ascii="Arial" w:hAnsi="Arial" w:cs="Arial"/>
              <w:noProof/>
              <w:sz w:val="24"/>
              <w:szCs w:val="24"/>
              <w:lang w:val="es-CL" w:eastAsia="ja-JP"/>
            </w:rPr>
          </w:pPr>
          <w:r w:rsidRPr="00013DFB">
            <w:rPr>
              <w:rFonts w:ascii="Arial" w:hAnsi="Arial" w:cs="Arial"/>
              <w:noProof/>
              <w:lang w:val="es-ES"/>
            </w:rPr>
            <w:t>En base a la percepción social</w:t>
          </w:r>
          <w:r w:rsidRPr="00013DFB">
            <w:rPr>
              <w:rFonts w:ascii="Arial" w:hAnsi="Arial" w:cs="Arial"/>
              <w:noProof/>
            </w:rPr>
            <w:tab/>
          </w:r>
          <w:r w:rsidRPr="00013DFB">
            <w:rPr>
              <w:rFonts w:ascii="Arial" w:hAnsi="Arial" w:cs="Arial"/>
              <w:noProof/>
            </w:rPr>
            <w:fldChar w:fldCharType="begin"/>
          </w:r>
          <w:r w:rsidRPr="00013DFB">
            <w:rPr>
              <w:rFonts w:ascii="Arial" w:hAnsi="Arial" w:cs="Arial"/>
              <w:noProof/>
            </w:rPr>
            <w:instrText xml:space="preserve"> PAGEREF _Toc404529943 \h </w:instrText>
          </w:r>
          <w:r w:rsidRPr="00013DFB">
            <w:rPr>
              <w:rFonts w:ascii="Arial" w:hAnsi="Arial" w:cs="Arial"/>
              <w:noProof/>
            </w:rPr>
          </w:r>
          <w:r w:rsidRPr="00013DFB">
            <w:rPr>
              <w:rFonts w:ascii="Arial" w:hAnsi="Arial" w:cs="Arial"/>
              <w:noProof/>
            </w:rPr>
            <w:fldChar w:fldCharType="separate"/>
          </w:r>
          <w:r w:rsidR="0013069A">
            <w:rPr>
              <w:rFonts w:ascii="Arial" w:hAnsi="Arial" w:cs="Arial"/>
              <w:noProof/>
            </w:rPr>
            <w:t>14</w:t>
          </w:r>
          <w:r w:rsidRPr="00013DFB">
            <w:rPr>
              <w:rFonts w:ascii="Arial" w:hAnsi="Arial" w:cs="Arial"/>
              <w:noProof/>
            </w:rPr>
            <w:fldChar w:fldCharType="end"/>
          </w:r>
        </w:p>
        <w:p w14:paraId="7ED9A48D" w14:textId="77777777" w:rsidR="00013DFB" w:rsidRPr="00013DFB" w:rsidRDefault="00013DFB">
          <w:pPr>
            <w:pStyle w:val="TDC3"/>
            <w:tabs>
              <w:tab w:val="right" w:pos="9395"/>
            </w:tabs>
            <w:rPr>
              <w:rFonts w:ascii="Arial" w:hAnsi="Arial" w:cs="Arial"/>
              <w:noProof/>
              <w:sz w:val="24"/>
              <w:szCs w:val="24"/>
              <w:lang w:val="es-CL" w:eastAsia="ja-JP"/>
            </w:rPr>
          </w:pPr>
          <w:r w:rsidRPr="00013DFB">
            <w:rPr>
              <w:rFonts w:ascii="Arial" w:hAnsi="Arial" w:cs="Arial"/>
              <w:noProof/>
              <w:lang w:val="es-ES"/>
            </w:rPr>
            <w:t>Afectación económica</w:t>
          </w:r>
          <w:r w:rsidRPr="00013DFB">
            <w:rPr>
              <w:rFonts w:ascii="Arial" w:hAnsi="Arial" w:cs="Arial"/>
              <w:noProof/>
            </w:rPr>
            <w:tab/>
          </w:r>
          <w:r w:rsidRPr="00013DFB">
            <w:rPr>
              <w:rFonts w:ascii="Arial" w:hAnsi="Arial" w:cs="Arial"/>
              <w:noProof/>
            </w:rPr>
            <w:fldChar w:fldCharType="begin"/>
          </w:r>
          <w:r w:rsidRPr="00013DFB">
            <w:rPr>
              <w:rFonts w:ascii="Arial" w:hAnsi="Arial" w:cs="Arial"/>
              <w:noProof/>
            </w:rPr>
            <w:instrText xml:space="preserve"> PAGEREF _Toc404529944 \h </w:instrText>
          </w:r>
          <w:r w:rsidRPr="00013DFB">
            <w:rPr>
              <w:rFonts w:ascii="Arial" w:hAnsi="Arial" w:cs="Arial"/>
              <w:noProof/>
            </w:rPr>
          </w:r>
          <w:r w:rsidRPr="00013DFB">
            <w:rPr>
              <w:rFonts w:ascii="Arial" w:hAnsi="Arial" w:cs="Arial"/>
              <w:noProof/>
            </w:rPr>
            <w:fldChar w:fldCharType="separate"/>
          </w:r>
          <w:r w:rsidR="0013069A">
            <w:rPr>
              <w:rFonts w:ascii="Arial" w:hAnsi="Arial" w:cs="Arial"/>
              <w:noProof/>
            </w:rPr>
            <w:t>14</w:t>
          </w:r>
          <w:r w:rsidRPr="00013DFB">
            <w:rPr>
              <w:rFonts w:ascii="Arial" w:hAnsi="Arial" w:cs="Arial"/>
              <w:noProof/>
            </w:rPr>
            <w:fldChar w:fldCharType="end"/>
          </w:r>
        </w:p>
        <w:p w14:paraId="7E8A9FEB" w14:textId="77777777" w:rsidR="00013DFB" w:rsidRPr="00013DFB" w:rsidRDefault="00013DFB">
          <w:pPr>
            <w:pStyle w:val="TDC3"/>
            <w:tabs>
              <w:tab w:val="right" w:pos="9395"/>
            </w:tabs>
            <w:rPr>
              <w:rFonts w:ascii="Arial" w:hAnsi="Arial" w:cs="Arial"/>
              <w:noProof/>
              <w:sz w:val="24"/>
              <w:szCs w:val="24"/>
              <w:lang w:val="es-CL" w:eastAsia="ja-JP"/>
            </w:rPr>
          </w:pPr>
          <w:r w:rsidRPr="00013DFB">
            <w:rPr>
              <w:rFonts w:ascii="Arial" w:hAnsi="Arial" w:cs="Arial"/>
              <w:noProof/>
              <w:lang w:val="es-ES"/>
            </w:rPr>
            <w:t>Sistémica o incidental</w:t>
          </w:r>
          <w:r w:rsidRPr="00013DFB">
            <w:rPr>
              <w:rFonts w:ascii="Arial" w:hAnsi="Arial" w:cs="Arial"/>
              <w:noProof/>
            </w:rPr>
            <w:tab/>
          </w:r>
          <w:r w:rsidRPr="00013DFB">
            <w:rPr>
              <w:rFonts w:ascii="Arial" w:hAnsi="Arial" w:cs="Arial"/>
              <w:noProof/>
            </w:rPr>
            <w:fldChar w:fldCharType="begin"/>
          </w:r>
          <w:r w:rsidRPr="00013DFB">
            <w:rPr>
              <w:rFonts w:ascii="Arial" w:hAnsi="Arial" w:cs="Arial"/>
              <w:noProof/>
            </w:rPr>
            <w:instrText xml:space="preserve"> PAGEREF _Toc404529945 \h </w:instrText>
          </w:r>
          <w:r w:rsidRPr="00013DFB">
            <w:rPr>
              <w:rFonts w:ascii="Arial" w:hAnsi="Arial" w:cs="Arial"/>
              <w:noProof/>
            </w:rPr>
          </w:r>
          <w:r w:rsidRPr="00013DFB">
            <w:rPr>
              <w:rFonts w:ascii="Arial" w:hAnsi="Arial" w:cs="Arial"/>
              <w:noProof/>
            </w:rPr>
            <w:fldChar w:fldCharType="separate"/>
          </w:r>
          <w:r w:rsidR="0013069A">
            <w:rPr>
              <w:rFonts w:ascii="Arial" w:hAnsi="Arial" w:cs="Arial"/>
              <w:noProof/>
            </w:rPr>
            <w:t>15</w:t>
          </w:r>
          <w:r w:rsidRPr="00013DFB">
            <w:rPr>
              <w:rFonts w:ascii="Arial" w:hAnsi="Arial" w:cs="Arial"/>
              <w:noProof/>
            </w:rPr>
            <w:fldChar w:fldCharType="end"/>
          </w:r>
        </w:p>
        <w:p w14:paraId="2725ED63" w14:textId="77777777" w:rsidR="00013DFB" w:rsidRPr="00013DFB" w:rsidRDefault="00013DFB">
          <w:pPr>
            <w:pStyle w:val="TDC3"/>
            <w:tabs>
              <w:tab w:val="right" w:pos="9395"/>
            </w:tabs>
            <w:rPr>
              <w:rFonts w:ascii="Arial" w:hAnsi="Arial" w:cs="Arial"/>
              <w:noProof/>
              <w:sz w:val="24"/>
              <w:szCs w:val="24"/>
              <w:lang w:val="es-CL" w:eastAsia="ja-JP"/>
            </w:rPr>
          </w:pPr>
          <w:r w:rsidRPr="00013DFB">
            <w:rPr>
              <w:rFonts w:ascii="Arial" w:hAnsi="Arial" w:cs="Arial"/>
              <w:noProof/>
              <w:lang w:val="es-ES"/>
            </w:rPr>
            <w:t>Corrupción Estatal</w:t>
          </w:r>
          <w:r w:rsidRPr="00013DFB">
            <w:rPr>
              <w:rFonts w:ascii="Arial" w:hAnsi="Arial" w:cs="Arial"/>
              <w:noProof/>
            </w:rPr>
            <w:tab/>
          </w:r>
          <w:r w:rsidRPr="00013DFB">
            <w:rPr>
              <w:rFonts w:ascii="Arial" w:hAnsi="Arial" w:cs="Arial"/>
              <w:noProof/>
            </w:rPr>
            <w:fldChar w:fldCharType="begin"/>
          </w:r>
          <w:r w:rsidRPr="00013DFB">
            <w:rPr>
              <w:rFonts w:ascii="Arial" w:hAnsi="Arial" w:cs="Arial"/>
              <w:noProof/>
            </w:rPr>
            <w:instrText xml:space="preserve"> PAGEREF _Toc404529946 \h </w:instrText>
          </w:r>
          <w:r w:rsidRPr="00013DFB">
            <w:rPr>
              <w:rFonts w:ascii="Arial" w:hAnsi="Arial" w:cs="Arial"/>
              <w:noProof/>
            </w:rPr>
          </w:r>
          <w:r w:rsidRPr="00013DFB">
            <w:rPr>
              <w:rFonts w:ascii="Arial" w:hAnsi="Arial" w:cs="Arial"/>
              <w:noProof/>
            </w:rPr>
            <w:fldChar w:fldCharType="separate"/>
          </w:r>
          <w:r w:rsidR="0013069A">
            <w:rPr>
              <w:rFonts w:ascii="Arial" w:hAnsi="Arial" w:cs="Arial"/>
              <w:noProof/>
            </w:rPr>
            <w:t>15</w:t>
          </w:r>
          <w:r w:rsidRPr="00013DFB">
            <w:rPr>
              <w:rFonts w:ascii="Arial" w:hAnsi="Arial" w:cs="Arial"/>
              <w:noProof/>
            </w:rPr>
            <w:fldChar w:fldCharType="end"/>
          </w:r>
        </w:p>
        <w:p w14:paraId="7510C1E8" w14:textId="77777777" w:rsidR="00013DFB" w:rsidRPr="00013DFB" w:rsidRDefault="00013DFB">
          <w:pPr>
            <w:pStyle w:val="TDC3"/>
            <w:tabs>
              <w:tab w:val="right" w:pos="9395"/>
            </w:tabs>
            <w:rPr>
              <w:rFonts w:ascii="Arial" w:hAnsi="Arial" w:cs="Arial"/>
              <w:noProof/>
              <w:sz w:val="24"/>
              <w:szCs w:val="24"/>
              <w:lang w:val="es-CL" w:eastAsia="ja-JP"/>
            </w:rPr>
          </w:pPr>
          <w:r w:rsidRPr="00013DFB">
            <w:rPr>
              <w:rFonts w:ascii="Arial" w:hAnsi="Arial" w:cs="Arial"/>
              <w:noProof/>
              <w:lang w:val="es-ES"/>
            </w:rPr>
            <w:t>Algunas consideraciones en torno a las tipologías</w:t>
          </w:r>
          <w:r w:rsidRPr="00013DFB">
            <w:rPr>
              <w:rFonts w:ascii="Arial" w:hAnsi="Arial" w:cs="Arial"/>
              <w:noProof/>
            </w:rPr>
            <w:tab/>
          </w:r>
          <w:r w:rsidRPr="00013DFB">
            <w:rPr>
              <w:rFonts w:ascii="Arial" w:hAnsi="Arial" w:cs="Arial"/>
              <w:noProof/>
            </w:rPr>
            <w:fldChar w:fldCharType="begin"/>
          </w:r>
          <w:r w:rsidRPr="00013DFB">
            <w:rPr>
              <w:rFonts w:ascii="Arial" w:hAnsi="Arial" w:cs="Arial"/>
              <w:noProof/>
            </w:rPr>
            <w:instrText xml:space="preserve"> PAGEREF _Toc404529947 \h </w:instrText>
          </w:r>
          <w:r w:rsidRPr="00013DFB">
            <w:rPr>
              <w:rFonts w:ascii="Arial" w:hAnsi="Arial" w:cs="Arial"/>
              <w:noProof/>
            </w:rPr>
          </w:r>
          <w:r w:rsidRPr="00013DFB">
            <w:rPr>
              <w:rFonts w:ascii="Arial" w:hAnsi="Arial" w:cs="Arial"/>
              <w:noProof/>
            </w:rPr>
            <w:fldChar w:fldCharType="separate"/>
          </w:r>
          <w:r w:rsidR="0013069A">
            <w:rPr>
              <w:rFonts w:ascii="Arial" w:hAnsi="Arial" w:cs="Arial"/>
              <w:noProof/>
            </w:rPr>
            <w:t>16</w:t>
          </w:r>
          <w:r w:rsidRPr="00013DFB">
            <w:rPr>
              <w:rFonts w:ascii="Arial" w:hAnsi="Arial" w:cs="Arial"/>
              <w:noProof/>
            </w:rPr>
            <w:fldChar w:fldCharType="end"/>
          </w:r>
        </w:p>
        <w:p w14:paraId="1EEBE468" w14:textId="77777777" w:rsidR="00013DFB" w:rsidRPr="00013DFB" w:rsidRDefault="00013DFB">
          <w:pPr>
            <w:pStyle w:val="TDC2"/>
            <w:tabs>
              <w:tab w:val="right" w:pos="9395"/>
            </w:tabs>
            <w:rPr>
              <w:rFonts w:ascii="Arial" w:hAnsi="Arial" w:cs="Arial"/>
              <w:b w:val="0"/>
              <w:bCs w:val="0"/>
              <w:noProof/>
              <w:sz w:val="24"/>
              <w:szCs w:val="24"/>
              <w:lang w:val="es-CL" w:eastAsia="ja-JP"/>
            </w:rPr>
          </w:pPr>
          <w:r w:rsidRPr="00013DFB">
            <w:rPr>
              <w:rFonts w:ascii="Arial" w:hAnsi="Arial" w:cs="Arial"/>
              <w:noProof/>
            </w:rPr>
            <w:t>Algunas consideraciones conceptuales</w:t>
          </w:r>
          <w:r w:rsidRPr="00013DFB">
            <w:rPr>
              <w:rFonts w:ascii="Arial" w:hAnsi="Arial" w:cs="Arial"/>
              <w:noProof/>
            </w:rPr>
            <w:tab/>
          </w:r>
          <w:r w:rsidRPr="00013DFB">
            <w:rPr>
              <w:rFonts w:ascii="Arial" w:hAnsi="Arial" w:cs="Arial"/>
              <w:noProof/>
            </w:rPr>
            <w:fldChar w:fldCharType="begin"/>
          </w:r>
          <w:r w:rsidRPr="00013DFB">
            <w:rPr>
              <w:rFonts w:ascii="Arial" w:hAnsi="Arial" w:cs="Arial"/>
              <w:noProof/>
            </w:rPr>
            <w:instrText xml:space="preserve"> PAGEREF _Toc404529948 \h </w:instrText>
          </w:r>
          <w:r w:rsidRPr="00013DFB">
            <w:rPr>
              <w:rFonts w:ascii="Arial" w:hAnsi="Arial" w:cs="Arial"/>
              <w:noProof/>
            </w:rPr>
          </w:r>
          <w:r w:rsidRPr="00013DFB">
            <w:rPr>
              <w:rFonts w:ascii="Arial" w:hAnsi="Arial" w:cs="Arial"/>
              <w:noProof/>
            </w:rPr>
            <w:fldChar w:fldCharType="separate"/>
          </w:r>
          <w:r w:rsidR="0013069A">
            <w:rPr>
              <w:rFonts w:ascii="Arial" w:hAnsi="Arial" w:cs="Arial"/>
              <w:noProof/>
            </w:rPr>
            <w:t>16</w:t>
          </w:r>
          <w:r w:rsidRPr="00013DFB">
            <w:rPr>
              <w:rFonts w:ascii="Arial" w:hAnsi="Arial" w:cs="Arial"/>
              <w:noProof/>
            </w:rPr>
            <w:fldChar w:fldCharType="end"/>
          </w:r>
        </w:p>
        <w:p w14:paraId="5AA63ED3" w14:textId="77777777" w:rsidR="00013DFB" w:rsidRPr="00013DFB" w:rsidRDefault="00013DFB">
          <w:pPr>
            <w:pStyle w:val="TDC1"/>
            <w:tabs>
              <w:tab w:val="right" w:pos="9395"/>
            </w:tabs>
            <w:rPr>
              <w:rFonts w:ascii="Arial" w:hAnsi="Arial" w:cs="Arial"/>
              <w:b w:val="0"/>
              <w:bCs w:val="0"/>
              <w:caps w:val="0"/>
              <w:noProof/>
              <w:lang w:val="es-CL" w:eastAsia="ja-JP"/>
            </w:rPr>
          </w:pPr>
          <w:r w:rsidRPr="00013DFB">
            <w:rPr>
              <w:rFonts w:ascii="Arial" w:hAnsi="Arial" w:cs="Arial"/>
              <w:noProof/>
            </w:rPr>
            <w:t>¿CÓMO INFLUYEN Y CAMBIAN LAS INSTITUCIONES POLÍTICAS?</w:t>
          </w:r>
          <w:r w:rsidRPr="00013DFB">
            <w:rPr>
              <w:rFonts w:ascii="Arial" w:hAnsi="Arial" w:cs="Arial"/>
              <w:noProof/>
            </w:rPr>
            <w:tab/>
          </w:r>
          <w:r w:rsidRPr="00013DFB">
            <w:rPr>
              <w:rFonts w:ascii="Arial" w:hAnsi="Arial" w:cs="Arial"/>
              <w:noProof/>
            </w:rPr>
            <w:fldChar w:fldCharType="begin"/>
          </w:r>
          <w:r w:rsidRPr="00013DFB">
            <w:rPr>
              <w:rFonts w:ascii="Arial" w:hAnsi="Arial" w:cs="Arial"/>
              <w:noProof/>
            </w:rPr>
            <w:instrText xml:space="preserve"> PAGEREF _Toc404529949 \h </w:instrText>
          </w:r>
          <w:r w:rsidRPr="00013DFB">
            <w:rPr>
              <w:rFonts w:ascii="Arial" w:hAnsi="Arial" w:cs="Arial"/>
              <w:noProof/>
            </w:rPr>
          </w:r>
          <w:r w:rsidRPr="00013DFB">
            <w:rPr>
              <w:rFonts w:ascii="Arial" w:hAnsi="Arial" w:cs="Arial"/>
              <w:noProof/>
            </w:rPr>
            <w:fldChar w:fldCharType="separate"/>
          </w:r>
          <w:r w:rsidR="0013069A">
            <w:rPr>
              <w:rFonts w:ascii="Arial" w:hAnsi="Arial" w:cs="Arial"/>
              <w:noProof/>
            </w:rPr>
            <w:t>19</w:t>
          </w:r>
          <w:r w:rsidRPr="00013DFB">
            <w:rPr>
              <w:rFonts w:ascii="Arial" w:hAnsi="Arial" w:cs="Arial"/>
              <w:noProof/>
            </w:rPr>
            <w:fldChar w:fldCharType="end"/>
          </w:r>
        </w:p>
        <w:p w14:paraId="36C504B6" w14:textId="77777777" w:rsidR="00013DFB" w:rsidRPr="00013DFB" w:rsidRDefault="00013DFB">
          <w:pPr>
            <w:pStyle w:val="TDC2"/>
            <w:tabs>
              <w:tab w:val="right" w:pos="9395"/>
            </w:tabs>
            <w:rPr>
              <w:rFonts w:ascii="Arial" w:hAnsi="Arial" w:cs="Arial"/>
              <w:b w:val="0"/>
              <w:bCs w:val="0"/>
              <w:noProof/>
              <w:sz w:val="24"/>
              <w:szCs w:val="24"/>
              <w:lang w:val="es-CL" w:eastAsia="ja-JP"/>
            </w:rPr>
          </w:pPr>
          <w:r w:rsidRPr="00013DFB">
            <w:rPr>
              <w:rFonts w:ascii="Arial" w:hAnsi="Arial" w:cs="Arial"/>
              <w:noProof/>
            </w:rPr>
            <w:t>Las instituciones y sus fines</w:t>
          </w:r>
          <w:r w:rsidRPr="00013DFB">
            <w:rPr>
              <w:rFonts w:ascii="Arial" w:hAnsi="Arial" w:cs="Arial"/>
              <w:noProof/>
            </w:rPr>
            <w:tab/>
          </w:r>
          <w:r w:rsidRPr="00013DFB">
            <w:rPr>
              <w:rFonts w:ascii="Arial" w:hAnsi="Arial" w:cs="Arial"/>
              <w:noProof/>
            </w:rPr>
            <w:fldChar w:fldCharType="begin"/>
          </w:r>
          <w:r w:rsidRPr="00013DFB">
            <w:rPr>
              <w:rFonts w:ascii="Arial" w:hAnsi="Arial" w:cs="Arial"/>
              <w:noProof/>
            </w:rPr>
            <w:instrText xml:space="preserve"> PAGEREF _Toc404529950 \h </w:instrText>
          </w:r>
          <w:r w:rsidRPr="00013DFB">
            <w:rPr>
              <w:rFonts w:ascii="Arial" w:hAnsi="Arial" w:cs="Arial"/>
              <w:noProof/>
            </w:rPr>
          </w:r>
          <w:r w:rsidRPr="00013DFB">
            <w:rPr>
              <w:rFonts w:ascii="Arial" w:hAnsi="Arial" w:cs="Arial"/>
              <w:noProof/>
            </w:rPr>
            <w:fldChar w:fldCharType="separate"/>
          </w:r>
          <w:r w:rsidR="0013069A">
            <w:rPr>
              <w:rFonts w:ascii="Arial" w:hAnsi="Arial" w:cs="Arial"/>
              <w:noProof/>
            </w:rPr>
            <w:t>19</w:t>
          </w:r>
          <w:r w:rsidRPr="00013DFB">
            <w:rPr>
              <w:rFonts w:ascii="Arial" w:hAnsi="Arial" w:cs="Arial"/>
              <w:noProof/>
            </w:rPr>
            <w:fldChar w:fldCharType="end"/>
          </w:r>
        </w:p>
        <w:p w14:paraId="3F528EB6" w14:textId="77777777" w:rsidR="00013DFB" w:rsidRPr="00013DFB" w:rsidRDefault="00013DFB">
          <w:pPr>
            <w:pStyle w:val="TDC2"/>
            <w:tabs>
              <w:tab w:val="right" w:pos="9395"/>
            </w:tabs>
            <w:rPr>
              <w:rFonts w:ascii="Arial" w:hAnsi="Arial" w:cs="Arial"/>
              <w:b w:val="0"/>
              <w:bCs w:val="0"/>
              <w:noProof/>
              <w:sz w:val="24"/>
              <w:szCs w:val="24"/>
              <w:lang w:val="es-CL" w:eastAsia="ja-JP"/>
            </w:rPr>
          </w:pPr>
          <w:r w:rsidRPr="00013DFB">
            <w:rPr>
              <w:rFonts w:ascii="Arial" w:hAnsi="Arial" w:cs="Arial"/>
              <w:noProof/>
            </w:rPr>
            <w:t>Algunas consideraciones entorno a sus enfoques</w:t>
          </w:r>
          <w:r w:rsidRPr="00013DFB">
            <w:rPr>
              <w:rFonts w:ascii="Arial" w:hAnsi="Arial" w:cs="Arial"/>
              <w:noProof/>
            </w:rPr>
            <w:tab/>
          </w:r>
          <w:r w:rsidRPr="00013DFB">
            <w:rPr>
              <w:rFonts w:ascii="Arial" w:hAnsi="Arial" w:cs="Arial"/>
              <w:noProof/>
            </w:rPr>
            <w:fldChar w:fldCharType="begin"/>
          </w:r>
          <w:r w:rsidRPr="00013DFB">
            <w:rPr>
              <w:rFonts w:ascii="Arial" w:hAnsi="Arial" w:cs="Arial"/>
              <w:noProof/>
            </w:rPr>
            <w:instrText xml:space="preserve"> PAGEREF _Toc404529951 \h </w:instrText>
          </w:r>
          <w:r w:rsidRPr="00013DFB">
            <w:rPr>
              <w:rFonts w:ascii="Arial" w:hAnsi="Arial" w:cs="Arial"/>
              <w:noProof/>
            </w:rPr>
          </w:r>
          <w:r w:rsidRPr="00013DFB">
            <w:rPr>
              <w:rFonts w:ascii="Arial" w:hAnsi="Arial" w:cs="Arial"/>
              <w:noProof/>
            </w:rPr>
            <w:fldChar w:fldCharType="separate"/>
          </w:r>
          <w:r w:rsidR="0013069A">
            <w:rPr>
              <w:rFonts w:ascii="Arial" w:hAnsi="Arial" w:cs="Arial"/>
              <w:noProof/>
            </w:rPr>
            <w:t>20</w:t>
          </w:r>
          <w:r w:rsidRPr="00013DFB">
            <w:rPr>
              <w:rFonts w:ascii="Arial" w:hAnsi="Arial" w:cs="Arial"/>
              <w:noProof/>
            </w:rPr>
            <w:fldChar w:fldCharType="end"/>
          </w:r>
        </w:p>
        <w:p w14:paraId="5D39B8BA" w14:textId="77777777" w:rsidR="00013DFB" w:rsidRPr="00013DFB" w:rsidRDefault="00013DFB">
          <w:pPr>
            <w:pStyle w:val="TDC2"/>
            <w:tabs>
              <w:tab w:val="right" w:pos="9395"/>
            </w:tabs>
            <w:rPr>
              <w:rFonts w:ascii="Arial" w:hAnsi="Arial" w:cs="Arial"/>
              <w:b w:val="0"/>
              <w:bCs w:val="0"/>
              <w:noProof/>
              <w:sz w:val="24"/>
              <w:szCs w:val="24"/>
              <w:lang w:val="es-CL" w:eastAsia="ja-JP"/>
            </w:rPr>
          </w:pPr>
          <w:r w:rsidRPr="00013DFB">
            <w:rPr>
              <w:rFonts w:ascii="Arial" w:hAnsi="Arial" w:cs="Arial"/>
              <w:noProof/>
            </w:rPr>
            <w:t>¿cómo entender el cambio institucional?</w:t>
          </w:r>
          <w:r w:rsidRPr="00013DFB">
            <w:rPr>
              <w:rFonts w:ascii="Arial" w:hAnsi="Arial" w:cs="Arial"/>
              <w:noProof/>
            </w:rPr>
            <w:tab/>
          </w:r>
          <w:r w:rsidRPr="00013DFB">
            <w:rPr>
              <w:rFonts w:ascii="Arial" w:hAnsi="Arial" w:cs="Arial"/>
              <w:noProof/>
            </w:rPr>
            <w:fldChar w:fldCharType="begin"/>
          </w:r>
          <w:r w:rsidRPr="00013DFB">
            <w:rPr>
              <w:rFonts w:ascii="Arial" w:hAnsi="Arial" w:cs="Arial"/>
              <w:noProof/>
            </w:rPr>
            <w:instrText xml:space="preserve"> PAGEREF _Toc404529952 \h </w:instrText>
          </w:r>
          <w:r w:rsidRPr="00013DFB">
            <w:rPr>
              <w:rFonts w:ascii="Arial" w:hAnsi="Arial" w:cs="Arial"/>
              <w:noProof/>
            </w:rPr>
          </w:r>
          <w:r w:rsidRPr="00013DFB">
            <w:rPr>
              <w:rFonts w:ascii="Arial" w:hAnsi="Arial" w:cs="Arial"/>
              <w:noProof/>
            </w:rPr>
            <w:fldChar w:fldCharType="separate"/>
          </w:r>
          <w:r w:rsidR="0013069A">
            <w:rPr>
              <w:rFonts w:ascii="Arial" w:hAnsi="Arial" w:cs="Arial"/>
              <w:noProof/>
            </w:rPr>
            <w:t>21</w:t>
          </w:r>
          <w:r w:rsidRPr="00013DFB">
            <w:rPr>
              <w:rFonts w:ascii="Arial" w:hAnsi="Arial" w:cs="Arial"/>
              <w:noProof/>
            </w:rPr>
            <w:fldChar w:fldCharType="end"/>
          </w:r>
        </w:p>
        <w:p w14:paraId="0A70A4E5" w14:textId="77777777" w:rsidR="00013DFB" w:rsidRPr="00013DFB" w:rsidRDefault="00013DFB">
          <w:pPr>
            <w:pStyle w:val="TDC1"/>
            <w:tabs>
              <w:tab w:val="right" w:pos="9395"/>
            </w:tabs>
            <w:rPr>
              <w:rFonts w:ascii="Arial" w:hAnsi="Arial" w:cs="Arial"/>
              <w:b w:val="0"/>
              <w:bCs w:val="0"/>
              <w:caps w:val="0"/>
              <w:noProof/>
              <w:lang w:val="es-CL" w:eastAsia="ja-JP"/>
            </w:rPr>
          </w:pPr>
          <w:r w:rsidRPr="00013DFB">
            <w:rPr>
              <w:rFonts w:ascii="Arial" w:hAnsi="Arial" w:cs="Arial"/>
              <w:noProof/>
            </w:rPr>
            <w:t>CRONOGRAMA DE TRABAJO</w:t>
          </w:r>
          <w:r w:rsidRPr="00013DFB">
            <w:rPr>
              <w:rFonts w:ascii="Arial" w:hAnsi="Arial" w:cs="Arial"/>
              <w:noProof/>
            </w:rPr>
            <w:tab/>
          </w:r>
          <w:r w:rsidRPr="00013DFB">
            <w:rPr>
              <w:rFonts w:ascii="Arial" w:hAnsi="Arial" w:cs="Arial"/>
              <w:noProof/>
            </w:rPr>
            <w:fldChar w:fldCharType="begin"/>
          </w:r>
          <w:r w:rsidRPr="00013DFB">
            <w:rPr>
              <w:rFonts w:ascii="Arial" w:hAnsi="Arial" w:cs="Arial"/>
              <w:noProof/>
            </w:rPr>
            <w:instrText xml:space="preserve"> PAGEREF _Toc404529953 \h </w:instrText>
          </w:r>
          <w:r w:rsidRPr="00013DFB">
            <w:rPr>
              <w:rFonts w:ascii="Arial" w:hAnsi="Arial" w:cs="Arial"/>
              <w:noProof/>
            </w:rPr>
          </w:r>
          <w:r w:rsidRPr="00013DFB">
            <w:rPr>
              <w:rFonts w:ascii="Arial" w:hAnsi="Arial" w:cs="Arial"/>
              <w:noProof/>
            </w:rPr>
            <w:fldChar w:fldCharType="separate"/>
          </w:r>
          <w:r w:rsidR="0013069A">
            <w:rPr>
              <w:rFonts w:ascii="Arial" w:hAnsi="Arial" w:cs="Arial"/>
              <w:noProof/>
            </w:rPr>
            <w:t>23</w:t>
          </w:r>
          <w:r w:rsidRPr="00013DFB">
            <w:rPr>
              <w:rFonts w:ascii="Arial" w:hAnsi="Arial" w:cs="Arial"/>
              <w:noProof/>
            </w:rPr>
            <w:fldChar w:fldCharType="end"/>
          </w:r>
        </w:p>
        <w:p w14:paraId="1E729932" w14:textId="77777777" w:rsidR="00013DFB" w:rsidRPr="00013DFB" w:rsidRDefault="00013DFB">
          <w:pPr>
            <w:pStyle w:val="TDC1"/>
            <w:tabs>
              <w:tab w:val="right" w:pos="9395"/>
            </w:tabs>
            <w:rPr>
              <w:rFonts w:ascii="Arial" w:hAnsi="Arial" w:cs="Arial"/>
              <w:b w:val="0"/>
              <w:bCs w:val="0"/>
              <w:caps w:val="0"/>
              <w:noProof/>
              <w:lang w:val="es-CL" w:eastAsia="ja-JP"/>
            </w:rPr>
          </w:pPr>
          <w:r w:rsidRPr="00013DFB">
            <w:rPr>
              <w:rFonts w:ascii="Arial" w:hAnsi="Arial" w:cs="Arial"/>
              <w:noProof/>
            </w:rPr>
            <w:t>REFERENCIAS BIBLIOGRÁFICAS</w:t>
          </w:r>
          <w:r w:rsidRPr="00013DFB">
            <w:rPr>
              <w:rFonts w:ascii="Arial" w:hAnsi="Arial" w:cs="Arial"/>
              <w:noProof/>
            </w:rPr>
            <w:tab/>
          </w:r>
          <w:r w:rsidRPr="00013DFB">
            <w:rPr>
              <w:rFonts w:ascii="Arial" w:hAnsi="Arial" w:cs="Arial"/>
              <w:noProof/>
            </w:rPr>
            <w:fldChar w:fldCharType="begin"/>
          </w:r>
          <w:r w:rsidRPr="00013DFB">
            <w:rPr>
              <w:rFonts w:ascii="Arial" w:hAnsi="Arial" w:cs="Arial"/>
              <w:noProof/>
            </w:rPr>
            <w:instrText xml:space="preserve"> PAGEREF _Toc404529954 \h </w:instrText>
          </w:r>
          <w:r w:rsidRPr="00013DFB">
            <w:rPr>
              <w:rFonts w:ascii="Arial" w:hAnsi="Arial" w:cs="Arial"/>
              <w:noProof/>
            </w:rPr>
          </w:r>
          <w:r w:rsidRPr="00013DFB">
            <w:rPr>
              <w:rFonts w:ascii="Arial" w:hAnsi="Arial" w:cs="Arial"/>
              <w:noProof/>
            </w:rPr>
            <w:fldChar w:fldCharType="separate"/>
          </w:r>
          <w:r w:rsidR="0013069A">
            <w:rPr>
              <w:rFonts w:ascii="Arial" w:hAnsi="Arial" w:cs="Arial"/>
              <w:noProof/>
            </w:rPr>
            <w:t>24</w:t>
          </w:r>
          <w:r w:rsidRPr="00013DFB">
            <w:rPr>
              <w:rFonts w:ascii="Arial" w:hAnsi="Arial" w:cs="Arial"/>
              <w:noProof/>
            </w:rPr>
            <w:fldChar w:fldCharType="end"/>
          </w:r>
        </w:p>
        <w:p w14:paraId="56BB3021" w14:textId="3A50A23E" w:rsidR="00A20503" w:rsidRDefault="00A20503">
          <w:r w:rsidRPr="00013DFB">
            <w:rPr>
              <w:rFonts w:cs="Arial"/>
              <w:b/>
              <w:bCs/>
              <w:caps/>
              <w:lang w:val="es-ES"/>
            </w:rPr>
            <w:fldChar w:fldCharType="end"/>
          </w:r>
        </w:p>
      </w:sdtContent>
    </w:sdt>
    <w:p w14:paraId="3ADC37E2" w14:textId="77777777" w:rsidR="002946C9" w:rsidRDefault="002946C9" w:rsidP="00D45617">
      <w:pPr>
        <w:rPr>
          <w:lang w:val="es-ES"/>
        </w:rPr>
      </w:pPr>
    </w:p>
    <w:p w14:paraId="2D58B783" w14:textId="77777777" w:rsidR="002946C9" w:rsidRDefault="002946C9" w:rsidP="00D45617">
      <w:pPr>
        <w:rPr>
          <w:lang w:val="es-ES"/>
        </w:rPr>
      </w:pPr>
    </w:p>
    <w:p w14:paraId="3F84F156" w14:textId="77777777" w:rsidR="002946C9" w:rsidRDefault="002946C9" w:rsidP="00D45617">
      <w:pPr>
        <w:rPr>
          <w:lang w:val="es-ES"/>
        </w:rPr>
        <w:sectPr w:rsidR="002946C9" w:rsidSect="009A4E57">
          <w:pgSz w:w="12240" w:h="15840"/>
          <w:pgMar w:top="1134" w:right="1134" w:bottom="1134" w:left="1701" w:header="709" w:footer="709" w:gutter="0"/>
          <w:cols w:space="708"/>
          <w:docGrid w:linePitch="360"/>
        </w:sectPr>
      </w:pPr>
    </w:p>
    <w:p w14:paraId="4AFEB72C" w14:textId="77777777" w:rsidR="00D45617" w:rsidRDefault="00D45617" w:rsidP="00A9184C">
      <w:pPr>
        <w:pStyle w:val="Ttulo1"/>
      </w:pPr>
      <w:bookmarkStart w:id="0" w:name="_Toc404529933"/>
      <w:r>
        <w:lastRenderedPageBreak/>
        <w:t>INTRODUCCIÓN</w:t>
      </w:r>
      <w:bookmarkEnd w:id="0"/>
    </w:p>
    <w:p w14:paraId="28C5E269" w14:textId="77777777" w:rsidR="00D45617" w:rsidRDefault="00D45617" w:rsidP="00D45617">
      <w:pPr>
        <w:rPr>
          <w:lang w:val="es-ES"/>
        </w:rPr>
      </w:pPr>
    </w:p>
    <w:p w14:paraId="522E2778" w14:textId="77777777" w:rsidR="00BE7712" w:rsidRDefault="00BE7712" w:rsidP="00FF2D2A">
      <w:pPr>
        <w:rPr>
          <w:lang w:val="es-ES"/>
        </w:rPr>
      </w:pPr>
    </w:p>
    <w:p w14:paraId="1D530C57" w14:textId="402605C3" w:rsidR="00DF5249" w:rsidRDefault="00FF2D2A" w:rsidP="00FF2D2A">
      <w:pPr>
        <w:rPr>
          <w:lang w:val="es-ES"/>
        </w:rPr>
      </w:pPr>
      <w:r>
        <w:rPr>
          <w:lang w:val="es-ES"/>
        </w:rPr>
        <w:t>Decidir suele ser difícil, más aún cuando vivimos en tiempos complejos</w:t>
      </w:r>
      <w:r w:rsidR="0017023A">
        <w:rPr>
          <w:lang w:val="es-ES"/>
        </w:rPr>
        <w:t>,</w:t>
      </w:r>
      <w:r>
        <w:rPr>
          <w:lang w:val="es-ES"/>
        </w:rPr>
        <w:t xml:space="preserve"> en donde la ausencia de fronteras entre el mundo público y privado es cada vez más difusa, </w:t>
      </w:r>
      <w:r w:rsidR="00DF5249">
        <w:rPr>
          <w:lang w:val="es-ES"/>
        </w:rPr>
        <w:t>en donde los fenómenos sociales se caracterizan por su ambigüedad y complejidad y, en donde, las accione</w:t>
      </w:r>
      <w:r w:rsidR="002A7CA7">
        <w:rPr>
          <w:lang w:val="es-ES"/>
        </w:rPr>
        <w:t>s</w:t>
      </w:r>
      <w:r w:rsidR="00DF5249">
        <w:rPr>
          <w:lang w:val="es-ES"/>
        </w:rPr>
        <w:t xml:space="preserve"> estatales están cada día sometidas a estándares más altos de escrutinio, rendición de cuentas y participación de diferentes actores en el proceso de deliberación pública.</w:t>
      </w:r>
    </w:p>
    <w:p w14:paraId="14AA52A9" w14:textId="77777777" w:rsidR="00DF5249" w:rsidRDefault="00DF5249" w:rsidP="00FF2D2A">
      <w:pPr>
        <w:rPr>
          <w:lang w:val="es-ES"/>
        </w:rPr>
      </w:pPr>
    </w:p>
    <w:p w14:paraId="3BF39C4D" w14:textId="414627D7" w:rsidR="00A9184C" w:rsidRDefault="00A9184C" w:rsidP="00A9184C">
      <w:pPr>
        <w:rPr>
          <w:lang w:val="es-ES"/>
        </w:rPr>
      </w:pPr>
      <w:r>
        <w:rPr>
          <w:lang w:val="es-ES"/>
        </w:rPr>
        <w:t xml:space="preserve">Los diversos cuestionamientos a los mecanismos de decisión estatal y los desacertados resultados que sus acciones generan, han </w:t>
      </w:r>
      <w:r w:rsidR="0017023A">
        <w:rPr>
          <w:lang w:val="es-ES"/>
        </w:rPr>
        <w:t>vinculado</w:t>
      </w:r>
      <w:r>
        <w:rPr>
          <w:lang w:val="es-ES"/>
        </w:rPr>
        <w:t xml:space="preserve"> desconfianza con ineficiencia en la a</w:t>
      </w:r>
      <w:r w:rsidR="0017023A">
        <w:rPr>
          <w:lang w:val="es-ES"/>
        </w:rPr>
        <w:t>cción estatal</w:t>
      </w:r>
      <w:r w:rsidR="002A7CA7">
        <w:rPr>
          <w:lang w:val="es-ES"/>
        </w:rPr>
        <w:t xml:space="preserve">. Además, se le asocia </w:t>
      </w:r>
      <w:r w:rsidR="0017023A">
        <w:rPr>
          <w:lang w:val="es-ES"/>
        </w:rPr>
        <w:t>desigualdad y, de cierta forma, ha</w:t>
      </w:r>
      <w:r>
        <w:rPr>
          <w:lang w:val="es-ES"/>
        </w:rPr>
        <w:t xml:space="preserve"> facilitado </w:t>
      </w:r>
      <w:r w:rsidRPr="00A9184C">
        <w:rPr>
          <w:lang w:val="es-ES"/>
        </w:rPr>
        <w:t>que se instale en el discurso público la idea de que la democracia y sus instituciones</w:t>
      </w:r>
      <w:r>
        <w:rPr>
          <w:lang w:val="es-ES"/>
        </w:rPr>
        <w:t xml:space="preserve"> </w:t>
      </w:r>
      <w:r w:rsidRPr="00A9184C">
        <w:rPr>
          <w:lang w:val="es-ES"/>
        </w:rPr>
        <w:t>están en crisis.</w:t>
      </w:r>
    </w:p>
    <w:p w14:paraId="52B16365" w14:textId="77777777" w:rsidR="00A9184C" w:rsidRDefault="00A9184C" w:rsidP="00A9184C">
      <w:pPr>
        <w:rPr>
          <w:lang w:val="es-ES"/>
        </w:rPr>
      </w:pPr>
    </w:p>
    <w:p w14:paraId="15935B81" w14:textId="7DC8D2A0" w:rsidR="00A9184C" w:rsidRDefault="0017023A" w:rsidP="00A9184C">
      <w:pPr>
        <w:rPr>
          <w:lang w:val="es-ES"/>
        </w:rPr>
      </w:pPr>
      <w:r>
        <w:rPr>
          <w:lang w:val="es-ES"/>
        </w:rPr>
        <w:t xml:space="preserve">Aunque </w:t>
      </w:r>
      <w:r w:rsidR="00E04065">
        <w:rPr>
          <w:lang w:val="es-ES"/>
        </w:rPr>
        <w:t xml:space="preserve">esta crisis puede ser el resultado de la incapacidad de transformar los procesos institucionales al </w:t>
      </w:r>
      <w:r w:rsidR="00A9184C">
        <w:rPr>
          <w:lang w:val="es-ES"/>
        </w:rPr>
        <w:t>conjunto de “</w:t>
      </w:r>
      <w:r w:rsidR="00A9184C" w:rsidRPr="00A9184C">
        <w:rPr>
          <w:lang w:val="es-ES"/>
        </w:rPr>
        <w:t xml:space="preserve">cambios y transformaciones tecnológicas, económicas, políticas y sociales” </w:t>
      </w:r>
      <w:r w:rsidR="00A9184C">
        <w:rPr>
          <w:lang w:val="es-ES"/>
        </w:rPr>
        <w:fldChar w:fldCharType="begin" w:fldLock="1"/>
      </w:r>
      <w:r w:rsidR="00E24E64">
        <w:rPr>
          <w:lang w:val="es-ES"/>
        </w:rPr>
        <w:instrText>ADDIN CSL_CITATION {"citationItems":[{"id":"ITEM-1","itemData":{"author":[{"dropping-particle":"","family":"Ramió","given":"Carles","non-dropping-particle":"","parse-names":false,"suffix":""}],"id":"ITEM-1","issued":{"date-parts":[["2017"]]},"publisher":"Tecnos","publisher-place":"Madrid","title":"La administración pública del futuro (horizonte 2050). Instituciones, política, mercado y sociedad de la innovación","type":"book"},"locator":"101","uris":["http://www.mendeley.com/documents/?uuid=83e722de-7070-4f44-a1a1-0c672b74c47b"]}],"mendeley":{"formattedCitation":"(Ramió, 2017, p. 101)","plainTextFormattedCitation":"(Ramió, 2017, p. 101)","previouslyFormattedCitation":"(Ramió, 2017, p. 101)"},"properties":{"noteIndex":0},"schema":"https://github.com/citation-style-language/schema/raw/master/csl-citation.json"}</w:instrText>
      </w:r>
      <w:r w:rsidR="00A9184C">
        <w:rPr>
          <w:lang w:val="es-ES"/>
        </w:rPr>
        <w:fldChar w:fldCharType="separate"/>
      </w:r>
      <w:r w:rsidR="00A9184C" w:rsidRPr="00A9184C">
        <w:rPr>
          <w:noProof/>
          <w:lang w:val="es-ES"/>
        </w:rPr>
        <w:t>(Ramió, 2017, p. 101)</w:t>
      </w:r>
      <w:r w:rsidR="00A9184C">
        <w:rPr>
          <w:lang w:val="es-ES"/>
        </w:rPr>
        <w:fldChar w:fldCharType="end"/>
      </w:r>
      <w:r w:rsidR="00E04065">
        <w:rPr>
          <w:lang w:val="es-ES"/>
        </w:rPr>
        <w:t xml:space="preserve"> que hemos vivido como sociedad</w:t>
      </w:r>
      <w:r w:rsidR="00E24E64">
        <w:rPr>
          <w:lang w:val="es-ES"/>
        </w:rPr>
        <w:t>,</w:t>
      </w:r>
      <w:r w:rsidR="00E04065">
        <w:rPr>
          <w:lang w:val="es-ES"/>
        </w:rPr>
        <w:t xml:space="preserve"> y</w:t>
      </w:r>
      <w:r w:rsidR="00E24E64">
        <w:rPr>
          <w:lang w:val="es-ES"/>
        </w:rPr>
        <w:t xml:space="preserve"> que dejan el sentimiento en los ciudadanos que “la política ha dejado de ofrecer certezas de futuro y solo ofrece una patética sensación de mal menor frente al gobierno de turno” </w:t>
      </w:r>
      <w:r w:rsidR="00E24E64">
        <w:rPr>
          <w:lang w:val="es-ES"/>
        </w:rPr>
        <w:fldChar w:fldCharType="begin" w:fldLock="1"/>
      </w:r>
      <w:r w:rsidR="0013069A">
        <w:rPr>
          <w:lang w:val="es-ES"/>
        </w:rPr>
        <w:instrText>ADDIN CSL_CITATION {"citationItems":[{"id":"ITEM-1","itemData":{"author":[{"dropping-particle":"","family":"Calderón","given":"César","non-dropping-particle":"","parse-names":false,"suffix":""}],"id":"ITEM-1","issued":{"date-parts":[["2012"]]},"publisher":"Algón","publisher-place":"Granada","title":"Otro gobierno","type":"book"},"locator":"21","uris":["http://www.mendeley.com/documents/?uuid=74fe0c1d-86bf-40aa-9e88-18f8aa7fab0e"]}],"mendeley":{"formattedCitation":"(Calderón, 2012, p. 21)","plainTextFormattedCitation":"(Calderón, 2012, p. 21)","previouslyFormattedCitation":"(Calderón, 20112, p. 21)"},"properties":{"noteIndex":0},"schema":"https://github.com/citation-style-language/schema/raw/master/csl-citation.json"}</w:instrText>
      </w:r>
      <w:r w:rsidR="00E24E64">
        <w:rPr>
          <w:lang w:val="es-ES"/>
        </w:rPr>
        <w:fldChar w:fldCharType="separate"/>
      </w:r>
      <w:r w:rsidR="0013069A" w:rsidRPr="0013069A">
        <w:rPr>
          <w:noProof/>
          <w:lang w:val="es-ES"/>
        </w:rPr>
        <w:t>(Calderón, 2012, p. 21)</w:t>
      </w:r>
      <w:r w:rsidR="00E24E64">
        <w:rPr>
          <w:lang w:val="es-ES"/>
        </w:rPr>
        <w:fldChar w:fldCharType="end"/>
      </w:r>
      <w:r w:rsidR="00E24E64">
        <w:rPr>
          <w:lang w:val="es-ES"/>
        </w:rPr>
        <w:t>.</w:t>
      </w:r>
    </w:p>
    <w:p w14:paraId="512A31F0" w14:textId="77777777" w:rsidR="00A9184C" w:rsidRPr="00A9184C" w:rsidRDefault="00A9184C" w:rsidP="00A9184C">
      <w:pPr>
        <w:rPr>
          <w:lang w:val="es-ES"/>
        </w:rPr>
      </w:pPr>
    </w:p>
    <w:p w14:paraId="13312225" w14:textId="19E591C0" w:rsidR="00DF5249" w:rsidRDefault="00A9184C" w:rsidP="00A9184C">
      <w:pPr>
        <w:rPr>
          <w:lang w:val="es-ES"/>
        </w:rPr>
      </w:pPr>
      <w:r w:rsidRPr="00A9184C">
        <w:rPr>
          <w:lang w:val="es-ES"/>
        </w:rPr>
        <w:t xml:space="preserve">Sin </w:t>
      </w:r>
      <w:r w:rsidR="00E24E64">
        <w:rPr>
          <w:lang w:val="es-ES"/>
        </w:rPr>
        <w:t xml:space="preserve">embargo, </w:t>
      </w:r>
      <w:r w:rsidR="0017023A">
        <w:rPr>
          <w:lang w:val="es-ES"/>
        </w:rPr>
        <w:t xml:space="preserve">para </w:t>
      </w:r>
      <w:proofErr w:type="spellStart"/>
      <w:r w:rsidR="00E24E64">
        <w:rPr>
          <w:lang w:val="es-ES"/>
        </w:rPr>
        <w:t>Subirats</w:t>
      </w:r>
      <w:proofErr w:type="spellEnd"/>
      <w:r w:rsidR="00E24E64">
        <w:rPr>
          <w:lang w:val="es-ES"/>
        </w:rPr>
        <w:t xml:space="preserve"> </w:t>
      </w:r>
      <w:r w:rsidR="00E24E64">
        <w:rPr>
          <w:lang w:val="es-ES"/>
        </w:rPr>
        <w:fldChar w:fldCharType="begin" w:fldLock="1"/>
      </w:r>
      <w:r w:rsidR="00242D61">
        <w:rPr>
          <w:lang w:val="es-ES"/>
        </w:rPr>
        <w:instrText>ADDIN CSL_CITATION {"citationItems":[{"id":"ITEM-1","itemData":{"author":[{"dropping-particle":"","family":"Subirats","given":"Joan","non-dropping-particle":"","parse-names":false,"suffix":""}],"container-title":"Polis","id":"ITEM-1","issued":{"date-parts":[["2005"]]},"page":"1-12","title":"Democracia , participación y transformacion social","type":"article-journal","volume":"12"},"uris":["http://www.mendeley.com/documents/?uuid=5957b13f-6b33-4657-b4a8-42d5ffcca264"]}],"mendeley":{"formattedCitation":"(Subirats, 2005)","manualFormatting":"(2005)","plainTextFormattedCitation":"(Subirats, 2005)","previouslyFormattedCitation":"(Subirats, 2005)"},"properties":{"noteIndex":0},"schema":"https://github.com/citation-style-language/schema/raw/master/csl-citation.json"}</w:instrText>
      </w:r>
      <w:r w:rsidR="00E24E64">
        <w:rPr>
          <w:lang w:val="es-ES"/>
        </w:rPr>
        <w:fldChar w:fldCharType="separate"/>
      </w:r>
      <w:r w:rsidR="00E24E64">
        <w:rPr>
          <w:noProof/>
          <w:lang w:val="es-ES"/>
        </w:rPr>
        <w:t>(</w:t>
      </w:r>
      <w:r w:rsidR="00E24E64" w:rsidRPr="00E24E64">
        <w:rPr>
          <w:noProof/>
          <w:lang w:val="es-ES"/>
        </w:rPr>
        <w:t>2005)</w:t>
      </w:r>
      <w:r w:rsidR="00E24E64">
        <w:rPr>
          <w:lang w:val="es-ES"/>
        </w:rPr>
        <w:fldChar w:fldCharType="end"/>
      </w:r>
      <w:r w:rsidR="00541CA6">
        <w:rPr>
          <w:lang w:val="es-ES"/>
        </w:rPr>
        <w:t xml:space="preserve"> </w:t>
      </w:r>
      <w:r w:rsidRPr="00A9184C">
        <w:rPr>
          <w:lang w:val="es-ES"/>
        </w:rPr>
        <w:t>lo que enfrentamos, es más</w:t>
      </w:r>
      <w:r w:rsidR="00E24E64">
        <w:rPr>
          <w:lang w:val="es-ES"/>
        </w:rPr>
        <w:t xml:space="preserve"> </w:t>
      </w:r>
      <w:r w:rsidRPr="00A9184C">
        <w:rPr>
          <w:lang w:val="es-ES"/>
        </w:rPr>
        <w:t>bien, un cambio de época, en donde se tran</w:t>
      </w:r>
      <w:r w:rsidR="00E24E64">
        <w:rPr>
          <w:lang w:val="es-ES"/>
        </w:rPr>
        <w:t xml:space="preserve">sforman las preguntas que puede </w:t>
      </w:r>
      <w:r w:rsidRPr="00A9184C">
        <w:rPr>
          <w:lang w:val="es-ES"/>
        </w:rPr>
        <w:t>responder el sistema político y no pasamos por una coyuntura critica, en donde lo</w:t>
      </w:r>
      <w:r w:rsidR="00E24E64">
        <w:rPr>
          <w:lang w:val="es-ES"/>
        </w:rPr>
        <w:t xml:space="preserve"> </w:t>
      </w:r>
      <w:r w:rsidRPr="00A9184C">
        <w:rPr>
          <w:lang w:val="es-ES"/>
        </w:rPr>
        <w:t>que se cuestionan son las respuestas que ofrece el aparato político. En los casos de</w:t>
      </w:r>
      <w:r w:rsidR="00E24E64">
        <w:rPr>
          <w:lang w:val="es-ES"/>
        </w:rPr>
        <w:t xml:space="preserve"> </w:t>
      </w:r>
      <w:r w:rsidRPr="00A9184C">
        <w:rPr>
          <w:lang w:val="es-ES"/>
        </w:rPr>
        <w:t>crisis, un mero ajuste de las respuestas institucionales puede dar solución las</w:t>
      </w:r>
      <w:r w:rsidR="00E24E64">
        <w:rPr>
          <w:lang w:val="es-ES"/>
        </w:rPr>
        <w:t xml:space="preserve"> </w:t>
      </w:r>
      <w:r w:rsidRPr="00A9184C">
        <w:rPr>
          <w:lang w:val="es-ES"/>
        </w:rPr>
        <w:t xml:space="preserve">demandas sociales; por su parte en el contexto que apunta </w:t>
      </w:r>
      <w:proofErr w:type="spellStart"/>
      <w:r w:rsidRPr="00A9184C">
        <w:rPr>
          <w:lang w:val="es-ES"/>
        </w:rPr>
        <w:t>Subirats</w:t>
      </w:r>
      <w:proofErr w:type="spellEnd"/>
      <w:r w:rsidRPr="00A9184C">
        <w:rPr>
          <w:lang w:val="es-ES"/>
        </w:rPr>
        <w:t>, los cambios en</w:t>
      </w:r>
      <w:r w:rsidR="00E24E64">
        <w:rPr>
          <w:lang w:val="es-ES"/>
        </w:rPr>
        <w:t xml:space="preserve"> </w:t>
      </w:r>
      <w:r w:rsidR="004A625D">
        <w:rPr>
          <w:lang w:val="es-ES"/>
        </w:rPr>
        <w:t>las respuestas só</w:t>
      </w:r>
      <w:r w:rsidRPr="00A9184C">
        <w:rPr>
          <w:lang w:val="es-ES"/>
        </w:rPr>
        <w:t>lo agudizan la dicotomía que existe entre representantes y</w:t>
      </w:r>
      <w:r w:rsidR="00E24E64">
        <w:rPr>
          <w:lang w:val="es-ES"/>
        </w:rPr>
        <w:t xml:space="preserve"> </w:t>
      </w:r>
      <w:r w:rsidRPr="00A9184C">
        <w:rPr>
          <w:lang w:val="es-ES"/>
        </w:rPr>
        <w:t>ciudadanos.</w:t>
      </w:r>
    </w:p>
    <w:p w14:paraId="55EAD0C2" w14:textId="77777777" w:rsidR="00541CA6" w:rsidRDefault="00541CA6" w:rsidP="00A9184C">
      <w:pPr>
        <w:rPr>
          <w:lang w:val="es-ES"/>
        </w:rPr>
      </w:pPr>
    </w:p>
    <w:p w14:paraId="2C5782E9" w14:textId="4F1E7190" w:rsidR="00541CA6" w:rsidRDefault="00541CA6" w:rsidP="00A9184C">
      <w:pPr>
        <w:rPr>
          <w:lang w:val="es-ES"/>
        </w:rPr>
      </w:pPr>
      <w:r>
        <w:rPr>
          <w:lang w:val="es-ES"/>
        </w:rPr>
        <w:t xml:space="preserve">Los factores de esta crisis, también puede analizarse como el resultado de la constante construcción </w:t>
      </w:r>
      <w:r w:rsidR="004E63C4">
        <w:rPr>
          <w:lang w:val="es-ES"/>
        </w:rPr>
        <w:t>de la democracia,</w:t>
      </w:r>
      <w:r>
        <w:rPr>
          <w:lang w:val="es-ES"/>
        </w:rPr>
        <w:t xml:space="preserve"> en donde las relaciones sociales van mutando y son el resultado de ponderaciones momentáneas del</w:t>
      </w:r>
      <w:r w:rsidR="004E63C4">
        <w:rPr>
          <w:lang w:val="es-ES"/>
        </w:rPr>
        <w:t xml:space="preserve"> rol que deben tener el Estado,</w:t>
      </w:r>
      <w:r>
        <w:rPr>
          <w:lang w:val="es-ES"/>
        </w:rPr>
        <w:t xml:space="preserve"> el mercado</w:t>
      </w:r>
      <w:r w:rsidR="004E63C4">
        <w:rPr>
          <w:lang w:val="es-ES"/>
        </w:rPr>
        <w:t xml:space="preserve"> y la sociedad civil</w:t>
      </w:r>
      <w:r w:rsidR="00CF6A95">
        <w:rPr>
          <w:lang w:val="es-ES"/>
        </w:rPr>
        <w:t xml:space="preserve"> en un momento determinado</w:t>
      </w:r>
      <w:r>
        <w:rPr>
          <w:lang w:val="es-ES"/>
        </w:rPr>
        <w:t xml:space="preserve"> por ejemplo, o </w:t>
      </w:r>
      <w:r w:rsidR="004E63C4">
        <w:rPr>
          <w:lang w:val="es-ES"/>
        </w:rPr>
        <w:t xml:space="preserve">las respuestas que otorgamos </w:t>
      </w:r>
      <w:r>
        <w:rPr>
          <w:lang w:val="es-ES"/>
        </w:rPr>
        <w:t xml:space="preserve">a </w:t>
      </w:r>
      <w:r w:rsidR="0017023A">
        <w:rPr>
          <w:lang w:val="es-ES"/>
        </w:rPr>
        <w:t>interrogantes</w:t>
      </w:r>
      <w:r>
        <w:rPr>
          <w:lang w:val="es-ES"/>
        </w:rPr>
        <w:t xml:space="preserve"> como</w:t>
      </w:r>
      <w:r w:rsidR="0017023A">
        <w:rPr>
          <w:lang w:val="es-ES"/>
        </w:rPr>
        <w:t>: qué es</w:t>
      </w:r>
      <w:r>
        <w:rPr>
          <w:lang w:val="es-ES"/>
        </w:rPr>
        <w:t xml:space="preserve"> </w:t>
      </w:r>
      <w:r w:rsidR="004E63C4">
        <w:rPr>
          <w:lang w:val="es-ES"/>
        </w:rPr>
        <w:t>lo justo e injusto y</w:t>
      </w:r>
      <w:r>
        <w:rPr>
          <w:lang w:val="es-ES"/>
        </w:rPr>
        <w:t xml:space="preserve"> </w:t>
      </w:r>
      <w:r w:rsidR="0017023A">
        <w:rPr>
          <w:lang w:val="es-ES"/>
        </w:rPr>
        <w:t>cuán</w:t>
      </w:r>
      <w:r>
        <w:rPr>
          <w:lang w:val="es-ES"/>
        </w:rPr>
        <w:t xml:space="preserve"> legítimo </w:t>
      </w:r>
      <w:r w:rsidR="0010650C">
        <w:rPr>
          <w:lang w:val="es-ES"/>
        </w:rPr>
        <w:t>o</w:t>
      </w:r>
      <w:r>
        <w:rPr>
          <w:lang w:val="es-ES"/>
        </w:rPr>
        <w:t xml:space="preserve"> ilegitimo</w:t>
      </w:r>
      <w:r w:rsidR="0010650C">
        <w:rPr>
          <w:lang w:val="es-ES"/>
        </w:rPr>
        <w:t xml:space="preserve"> en el escenario público</w:t>
      </w:r>
      <w:r w:rsidR="0017023A">
        <w:rPr>
          <w:lang w:val="es-ES"/>
        </w:rPr>
        <w:t xml:space="preserve"> actual</w:t>
      </w:r>
      <w:r>
        <w:rPr>
          <w:lang w:val="es-ES"/>
        </w:rPr>
        <w:t xml:space="preserve"> </w:t>
      </w:r>
      <w:r>
        <w:rPr>
          <w:lang w:val="es-ES"/>
        </w:rPr>
        <w:fldChar w:fldCharType="begin" w:fldLock="1"/>
      </w:r>
      <w:r>
        <w:rPr>
          <w:lang w:val="es-ES"/>
        </w:rPr>
        <w:instrText>ADDIN CSL_CITATION {"citationItems":[{"id":"ITEM-1","itemData":{"ISBN":"978-987-719-080-9","author":[{"dropping-particle":"","family":"Cheresky","given":"Isidoro","non-dropping-particle":"","parse-names":false,"suffix":""}],"id":"ITEM-1","issued":{"date-parts":[["2015"]]},"number-of-pages":"309","publisher":"Fondo de Cultura Económica","publisher-place":"Buenos Aires","title":"El nuevo rostro de la democracia","type":"book"},"uris":["http://www.mendeley.com/documents/?uuid=f82fb5d4-ed5f-4566-89f6-b7f3fb10b428"]}],"mendeley":{"formattedCitation":"(Cheresky, 2015)","plainTextFormattedCitation":"(Cheresky, 2015)","previouslyFormattedCitation":"(Cheresky, 2015)"},"properties":{"noteIndex":0},"schema":"https://github.com/citation-style-language/schema/raw/master/csl-citation.json"}</w:instrText>
      </w:r>
      <w:r>
        <w:rPr>
          <w:lang w:val="es-ES"/>
        </w:rPr>
        <w:fldChar w:fldCharType="separate"/>
      </w:r>
      <w:r w:rsidRPr="00E5558F">
        <w:rPr>
          <w:noProof/>
          <w:lang w:val="es-ES"/>
        </w:rPr>
        <w:t>(Cheresky, 2015)</w:t>
      </w:r>
      <w:r>
        <w:rPr>
          <w:lang w:val="es-ES"/>
        </w:rPr>
        <w:fldChar w:fldCharType="end"/>
      </w:r>
      <w:r w:rsidR="0010650C">
        <w:rPr>
          <w:lang w:val="es-ES"/>
        </w:rPr>
        <w:t>.</w:t>
      </w:r>
      <w:r w:rsidR="00F851D6">
        <w:rPr>
          <w:lang w:val="es-ES"/>
        </w:rPr>
        <w:t xml:space="preserve"> Así pues, hemos pasado de momentos en donde el rol de los empresarios es legítimo en la actividad política a su prohibición absoluta por ejemplo. </w:t>
      </w:r>
      <w:r w:rsidR="0010650C">
        <w:rPr>
          <w:lang w:val="es-ES"/>
        </w:rPr>
        <w:t xml:space="preserve"> </w:t>
      </w:r>
    </w:p>
    <w:p w14:paraId="474F5D89" w14:textId="77777777" w:rsidR="00D86815" w:rsidRDefault="00D86815" w:rsidP="00A9184C">
      <w:pPr>
        <w:rPr>
          <w:lang w:val="es-ES"/>
        </w:rPr>
      </w:pPr>
    </w:p>
    <w:p w14:paraId="7885A33F" w14:textId="68F77252" w:rsidR="00541CA6" w:rsidRDefault="00CF6A95" w:rsidP="00A9184C">
      <w:pPr>
        <w:rPr>
          <w:lang w:val="es-ES"/>
        </w:rPr>
      </w:pPr>
      <w:r>
        <w:rPr>
          <w:lang w:val="es-ES"/>
        </w:rPr>
        <w:t>Más aún, e</w:t>
      </w:r>
      <w:r w:rsidR="00675D3E">
        <w:rPr>
          <w:lang w:val="es-ES"/>
        </w:rPr>
        <w:t xml:space="preserve">ste escenario de crisis se ve agudizado por relaciones de intereses, tráfico de influencias, soborno y cohecho, fraude al fisco y un sin número de manifestaciones </w:t>
      </w:r>
      <w:proofErr w:type="spellStart"/>
      <w:r w:rsidR="00675D3E">
        <w:rPr>
          <w:lang w:val="es-ES"/>
        </w:rPr>
        <w:t>anómicas</w:t>
      </w:r>
      <w:proofErr w:type="spellEnd"/>
      <w:r w:rsidR="00675D3E">
        <w:rPr>
          <w:lang w:val="es-ES"/>
        </w:rPr>
        <w:t xml:space="preserve"> </w:t>
      </w:r>
      <w:r w:rsidR="00242D61">
        <w:rPr>
          <w:lang w:val="es-ES"/>
        </w:rPr>
        <w:t>que se apodera del discurso público</w:t>
      </w:r>
      <w:r w:rsidR="00242D61" w:rsidRPr="00242D61">
        <w:t xml:space="preserve"> </w:t>
      </w:r>
      <w:r w:rsidR="00242D61" w:rsidRPr="00242D61">
        <w:rPr>
          <w:lang w:val="es-ES"/>
        </w:rPr>
        <w:t>haciendo referencia a un fenómeno del que pocos quieren nombrar explícitamente, la corrupción.</w:t>
      </w:r>
    </w:p>
    <w:p w14:paraId="25EAE17E" w14:textId="77777777" w:rsidR="00242D61" w:rsidRDefault="00242D61" w:rsidP="00A9184C">
      <w:pPr>
        <w:rPr>
          <w:lang w:val="es-ES"/>
        </w:rPr>
      </w:pPr>
    </w:p>
    <w:p w14:paraId="3A919B87" w14:textId="0B6C86E7" w:rsidR="00242D61" w:rsidRPr="00911C6C" w:rsidRDefault="00242D61" w:rsidP="00CF6A95">
      <w:r w:rsidRPr="00911C6C">
        <w:lastRenderedPageBreak/>
        <w:t>Pareciera ser que la corrupción se ha transformado en el principal problema que deben enfrentar las democracias modernas</w:t>
      </w:r>
      <w:r>
        <w:t xml:space="preserve"> </w:t>
      </w:r>
      <w:r>
        <w:fldChar w:fldCharType="begin" w:fldLock="1"/>
      </w:r>
      <w:r>
        <w:instrText>ADDIN CSL_CITATION {"citationItems":[{"id":"ITEM-1","itemData":{"author":[{"dropping-particle":"","family":"Villoria","given":"Manuel","non-dropping-particle":"","parse-names":false,"suffix":""}],"container-title":"Revista Eunomía","id":"ITEM-1","issued":{"date-parts":[["2013"]]},"page":"159-167","title":"Corrupción pública","type":"article-journal","volume":"5"},"uris":["http://www.mendeley.com/documents/?uuid=16e3045e-4959-481a-8921-44af674e6ee1"]}],"mendeley":{"formattedCitation":"(Villoria, 2013)","plainTextFormattedCitation":"(Villoria, 2013)","previouslyFormattedCitation":"(Villoria, 2013)"},"properties":{"noteIndex":0},"schema":"https://github.com/citation-style-language/schema/raw/master/csl-citation.json"}</w:instrText>
      </w:r>
      <w:r>
        <w:fldChar w:fldCharType="separate"/>
      </w:r>
      <w:r w:rsidRPr="00242D61">
        <w:rPr>
          <w:noProof/>
        </w:rPr>
        <w:t>(Villoria, 2013)</w:t>
      </w:r>
      <w:r>
        <w:fldChar w:fldCharType="end"/>
      </w:r>
      <w:r w:rsidRPr="00911C6C">
        <w:t>, sin embargo, es un fenómeno que ha estado presente en toda la historia de las formas de organización de la sociedad</w:t>
      </w:r>
      <w:r w:rsidR="00CF6A95">
        <w:t>, tal cual lo evidencian los trabajos de</w:t>
      </w:r>
      <w:r>
        <w:t xml:space="preserve"> </w:t>
      </w:r>
      <w:proofErr w:type="spellStart"/>
      <w:r>
        <w:t>Brioschi</w:t>
      </w:r>
      <w:proofErr w:type="spellEnd"/>
      <w:r>
        <w:t xml:space="preserve"> </w:t>
      </w:r>
      <w:r>
        <w:fldChar w:fldCharType="begin" w:fldLock="1"/>
      </w:r>
      <w:r w:rsidR="005A4C4B">
        <w:instrText>ADDIN CSL_CITATION {"citationItems":[{"id":"ITEM-1","itemData":{"author":[{"dropping-particle":"","family":"Brioschi","given":"Carlo","non-dropping-particle":"","parse-names":false,"suffix":""}],"id":"ITEM-1","issued":{"date-parts":[["2010"]]},"publisher":"Taurus","publisher-place":"Madrid","title":"Breve historia de la corrupción","type":"book"},"uris":["http://www.mendeley.com/documents/?uuid=5aa44891-529c-4ff9-8728-732fe380f284"]}],"mendeley":{"formattedCitation":"(Brioschi, 2010)","plainTextFormattedCitation":"(Brioschi, 2010)","previouslyFormattedCitation":"(Brioschi, 2010)"},"properties":{"noteIndex":0},"schema":"https://github.com/citation-style-language/schema/raw/master/csl-citation.json"}</w:instrText>
      </w:r>
      <w:r>
        <w:fldChar w:fldCharType="separate"/>
      </w:r>
      <w:r w:rsidR="00016620" w:rsidRPr="00016620">
        <w:rPr>
          <w:noProof/>
        </w:rPr>
        <w:t>(Brioschi, 2010)</w:t>
      </w:r>
      <w:r>
        <w:fldChar w:fldCharType="end"/>
      </w:r>
      <w:r w:rsidRPr="00911C6C">
        <w:t xml:space="preserve">, Gil (2008), </w:t>
      </w:r>
      <w:proofErr w:type="spellStart"/>
      <w:r w:rsidRPr="00911C6C">
        <w:t>Malem</w:t>
      </w:r>
      <w:proofErr w:type="spellEnd"/>
      <w:r w:rsidRPr="00911C6C">
        <w:t xml:space="preserve"> (2014) y Laporta (1997).  </w:t>
      </w:r>
    </w:p>
    <w:p w14:paraId="7F0863BB" w14:textId="77777777" w:rsidR="00242D61" w:rsidRPr="00911C6C" w:rsidRDefault="00242D61" w:rsidP="00242D61"/>
    <w:p w14:paraId="7FE6E707" w14:textId="706CFBB0" w:rsidR="00242D61" w:rsidRPr="00911C6C" w:rsidRDefault="00242D61" w:rsidP="00242D61">
      <w:r>
        <w:t>No obstante</w:t>
      </w:r>
      <w:r w:rsidRPr="00911C6C">
        <w:t>, es un problema que no es simple de resolver, pues existe ambigüedad y complejidad en su delimitación conceptual (</w:t>
      </w:r>
      <w:proofErr w:type="spellStart"/>
      <w:r w:rsidRPr="00911C6C">
        <w:t>Gilli</w:t>
      </w:r>
      <w:proofErr w:type="spellEnd"/>
      <w:r w:rsidRPr="00911C6C">
        <w:t>, 2014 y De la Mata, 2016), no existe consenso en cuanto a sus causas (</w:t>
      </w:r>
      <w:proofErr w:type="spellStart"/>
      <w:r w:rsidRPr="00911C6C">
        <w:t>Solimano</w:t>
      </w:r>
      <w:proofErr w:type="spellEnd"/>
      <w:r w:rsidRPr="00911C6C">
        <w:t xml:space="preserve">, </w:t>
      </w:r>
      <w:proofErr w:type="spellStart"/>
      <w:r w:rsidRPr="00911C6C">
        <w:t>Tanzi</w:t>
      </w:r>
      <w:proofErr w:type="spellEnd"/>
      <w:r w:rsidRPr="00911C6C">
        <w:t xml:space="preserve"> y Del Solar, 2008), ni menos aún existe acuerdo sobre sus tipologías y manifestaciones</w:t>
      </w:r>
      <w:r w:rsidR="00B46B8E">
        <w:t xml:space="preserve"> entre investigadores y académicos</w:t>
      </w:r>
      <w:r w:rsidRPr="00911C6C">
        <w:t xml:space="preserve">. </w:t>
      </w:r>
    </w:p>
    <w:p w14:paraId="5839FF89" w14:textId="77777777" w:rsidR="00242D61" w:rsidRPr="00911C6C" w:rsidRDefault="00242D61" w:rsidP="00242D61"/>
    <w:p w14:paraId="440D1EAF" w14:textId="77777777" w:rsidR="00242D61" w:rsidRPr="00911C6C" w:rsidRDefault="00242D61" w:rsidP="00242D61">
      <w:r w:rsidRPr="00911C6C">
        <w:t>En Chile “la corrupción no ha sido una característica esencial de la historia” (Orellana, 2007) política, ni menos aún ha sido una preocupación de decidores públicos, ni de la sociedad en general.</w:t>
      </w:r>
    </w:p>
    <w:p w14:paraId="465EF957" w14:textId="77777777" w:rsidR="00242D61" w:rsidRPr="00911C6C" w:rsidRDefault="00242D61" w:rsidP="00242D61"/>
    <w:p w14:paraId="4490494F" w14:textId="032B30B6" w:rsidR="00242D61" w:rsidRPr="00911C6C" w:rsidRDefault="00242D61" w:rsidP="00A1313F">
      <w:r w:rsidRPr="00911C6C">
        <w:t xml:space="preserve">Escándalos de corrupción que comienza a darse a conocer en la opinión pública en la década de los noventa, generan que este tema comience a tener </w:t>
      </w:r>
      <w:r w:rsidR="00A1313F">
        <w:t xml:space="preserve">un espacio en la agenda pública, adoptándose </w:t>
      </w:r>
      <w:r w:rsidRPr="00911C6C">
        <w:t xml:space="preserve">acciones concretas para hacerle frente. A pesar de ello, hasta hoy no existe en nuestro país una política pública articulada contra la corrupción o </w:t>
      </w:r>
      <w:r w:rsidR="00A1313F">
        <w:t>que promuevan la</w:t>
      </w:r>
      <w:r w:rsidRPr="00911C6C">
        <w:t xml:space="preserve"> integridad, más bien los esfuerzos se han centrado en dar respuestas institucionales particulares a determinados conflictos políticos generados a partir de escándalos de corrupción.</w:t>
      </w:r>
    </w:p>
    <w:p w14:paraId="6E593935" w14:textId="77777777" w:rsidR="00242D61" w:rsidRPr="00911C6C" w:rsidRDefault="00242D61" w:rsidP="00242D61"/>
    <w:p w14:paraId="6FF49A77" w14:textId="575D8A98" w:rsidR="00242D61" w:rsidRPr="00911C6C" w:rsidRDefault="00242D61" w:rsidP="00242D61">
      <w:r w:rsidRPr="00911C6C">
        <w:t xml:space="preserve">En este sentido, los cambios institucionales que se detonan y, por tanto, las políticas que se formulan, representan cambios a las reglas existentes determinados por ciertos enfoques teóricos, </w:t>
      </w:r>
      <w:r w:rsidR="002A7CA7">
        <w:t xml:space="preserve">por </w:t>
      </w:r>
      <w:r w:rsidR="00A343CF">
        <w:t xml:space="preserve">sus </w:t>
      </w:r>
      <w:r w:rsidR="00A343CF" w:rsidRPr="00911C6C">
        <w:t>argumentos</w:t>
      </w:r>
      <w:r w:rsidRPr="00911C6C">
        <w:t xml:space="preserve">, las relaciones entre los actores, </w:t>
      </w:r>
      <w:r w:rsidR="00D224AF">
        <w:t xml:space="preserve">y </w:t>
      </w:r>
      <w:r w:rsidRPr="00911C6C">
        <w:t>condicionadas y limitadas</w:t>
      </w:r>
      <w:r w:rsidR="00D224AF">
        <w:t>, a su vez</w:t>
      </w:r>
      <w:r w:rsidRPr="00911C6C">
        <w:t xml:space="preserve"> por las decisiones previas</w:t>
      </w:r>
      <w:r w:rsidR="00D224AF">
        <w:t xml:space="preserve"> que fueron tomadas por los actores públicos</w:t>
      </w:r>
      <w:r w:rsidRPr="00911C6C">
        <w:t xml:space="preserve"> y, especialmente, por el momento</w:t>
      </w:r>
      <w:r w:rsidR="00D224AF">
        <w:t xml:space="preserve"> o circunstancias</w:t>
      </w:r>
      <w:r w:rsidRPr="00911C6C">
        <w:t xml:space="preserve"> en que éstas </w:t>
      </w:r>
      <w:r w:rsidR="00D224AF">
        <w:t>fueron tomadas</w:t>
      </w:r>
      <w:r w:rsidRPr="00911C6C">
        <w:t xml:space="preserve"> (</w:t>
      </w:r>
      <w:proofErr w:type="spellStart"/>
      <w:r w:rsidRPr="00911C6C">
        <w:t>Majone</w:t>
      </w:r>
      <w:proofErr w:type="spellEnd"/>
      <w:r w:rsidRPr="00911C6C">
        <w:t>, 1997)</w:t>
      </w:r>
      <w:r w:rsidR="002A7CA7">
        <w:t>. En</w:t>
      </w:r>
      <w:r w:rsidRPr="00911C6C">
        <w:t xml:space="preserve"> otras palabras, la forma en que se materializa una institución o una política pública depende de las condiciones iniciales que le dieron origen (</w:t>
      </w:r>
      <w:proofErr w:type="spellStart"/>
      <w:r w:rsidRPr="00911C6C">
        <w:t>Pierson</w:t>
      </w:r>
      <w:proofErr w:type="spellEnd"/>
      <w:r w:rsidRPr="00911C6C">
        <w:t>, 2004).</w:t>
      </w:r>
    </w:p>
    <w:p w14:paraId="15D6BCF2" w14:textId="77777777" w:rsidR="00242D61" w:rsidRPr="00911C6C" w:rsidRDefault="00242D61" w:rsidP="00242D61"/>
    <w:p w14:paraId="6A1B512D" w14:textId="35DDD531" w:rsidR="00242D61" w:rsidRPr="00911C6C" w:rsidRDefault="00242D61" w:rsidP="00A343CF">
      <w:r w:rsidRPr="00911C6C">
        <w:t xml:space="preserve">Es por ello, que la </w:t>
      </w:r>
      <w:r w:rsidR="002A7CA7">
        <w:t>tesis</w:t>
      </w:r>
      <w:r w:rsidRPr="00911C6C">
        <w:t xml:space="preserve"> que aquí se </w:t>
      </w:r>
      <w:r w:rsidR="002A7CA7">
        <w:t>presenta</w:t>
      </w:r>
      <w:r w:rsidRPr="00911C6C">
        <w:t xml:space="preserve"> busca analizar las</w:t>
      </w:r>
      <w:r w:rsidR="00A343CF">
        <w:t xml:space="preserve"> forma como han ido cambiando las ideas entorno al concepto de corrupción e integridad, a partir de las políticas que se crean como respuestas a escándalos de corrupción</w:t>
      </w:r>
      <w:r w:rsidRPr="00911C6C">
        <w:t>. Dando especial importancia a la época y el tiempo en que se sitúan las respuestas institucionales que se ofrecen (Gil, 2008), en otras palabras, identificando las coyunturas críticas que condicionan y limitan la forma de entender el problema, de atribuirle factores causales y de las decisiones adoptadas por los actores públicos</w:t>
      </w:r>
      <w:r w:rsidR="002A7CA7">
        <w:t xml:space="preserve"> que intervienen en estas discusiones</w:t>
      </w:r>
    </w:p>
    <w:p w14:paraId="3ED95446" w14:textId="77777777" w:rsidR="00242D61" w:rsidRDefault="00242D61" w:rsidP="00A9184C">
      <w:pPr>
        <w:rPr>
          <w:lang w:val="es-ES"/>
        </w:rPr>
      </w:pPr>
    </w:p>
    <w:p w14:paraId="00A25637" w14:textId="64896236" w:rsidR="00A64729" w:rsidRDefault="00276DA3" w:rsidP="00A64729">
      <w:pPr>
        <w:rPr>
          <w:lang w:val="es-ES"/>
        </w:rPr>
      </w:pPr>
      <w:r>
        <w:rPr>
          <w:lang w:val="es-ES"/>
        </w:rPr>
        <w:t xml:space="preserve">Sabemos que la </w:t>
      </w:r>
      <w:r w:rsidR="00242D61" w:rsidRPr="00456A7B">
        <w:rPr>
          <w:lang w:val="es-ES"/>
        </w:rPr>
        <w:t xml:space="preserve">corrupción es un fenómeno </w:t>
      </w:r>
      <w:r>
        <w:rPr>
          <w:lang w:val="es-ES"/>
        </w:rPr>
        <w:t>que ha estado presente desde las primeras formas de organización en</w:t>
      </w:r>
      <w:r w:rsidR="002A7CA7">
        <w:rPr>
          <w:lang w:val="es-ES"/>
        </w:rPr>
        <w:t xml:space="preserve"> </w:t>
      </w:r>
      <w:r w:rsidR="005D2A68">
        <w:rPr>
          <w:lang w:val="es-ES"/>
        </w:rPr>
        <w:t>la sociedad</w:t>
      </w:r>
      <w:r>
        <w:rPr>
          <w:lang w:val="es-ES"/>
        </w:rPr>
        <w:t xml:space="preserve">, </w:t>
      </w:r>
      <w:r w:rsidR="00A64729">
        <w:rPr>
          <w:lang w:val="es-ES"/>
        </w:rPr>
        <w:t>“</w:t>
      </w:r>
      <w:r w:rsidR="00242D61" w:rsidRPr="00456A7B">
        <w:rPr>
          <w:lang w:val="es-ES"/>
        </w:rPr>
        <w:t>pero luchar contra ella es poner en el centro de nue</w:t>
      </w:r>
      <w:r w:rsidR="00242D61">
        <w:rPr>
          <w:lang w:val="es-ES"/>
        </w:rPr>
        <w:t xml:space="preserve">stra acción el interés general, </w:t>
      </w:r>
      <w:r w:rsidR="00242D61" w:rsidRPr="00456A7B">
        <w:rPr>
          <w:lang w:val="es-ES"/>
        </w:rPr>
        <w:t xml:space="preserve">un bien superior a cada uno de los intereses de quienes vivimos en sociedad, </w:t>
      </w:r>
      <w:r w:rsidR="00A64729" w:rsidRPr="00456A7B">
        <w:rPr>
          <w:lang w:val="es-ES"/>
        </w:rPr>
        <w:t>es poner el</w:t>
      </w:r>
      <w:r w:rsidR="00A64729">
        <w:rPr>
          <w:lang w:val="es-ES"/>
        </w:rPr>
        <w:t xml:space="preserve"> </w:t>
      </w:r>
      <w:r w:rsidR="00A64729" w:rsidRPr="00456A7B">
        <w:rPr>
          <w:lang w:val="es-ES"/>
        </w:rPr>
        <w:t>foco en el fortalecimiento de la democracia como modo de convivencia. Es reconocer que no</w:t>
      </w:r>
      <w:r w:rsidR="00A64729">
        <w:rPr>
          <w:lang w:val="es-ES"/>
        </w:rPr>
        <w:t xml:space="preserve"> </w:t>
      </w:r>
      <w:r w:rsidR="00A64729" w:rsidRPr="00456A7B">
        <w:rPr>
          <w:lang w:val="es-ES"/>
        </w:rPr>
        <w:t>hacerle frente puede generar hambre, muertes y la incapacidad de formar sociedades que</w:t>
      </w:r>
      <w:r w:rsidR="00A64729">
        <w:rPr>
          <w:lang w:val="es-ES"/>
        </w:rPr>
        <w:t xml:space="preserve"> logren convivir sanamente” </w:t>
      </w:r>
      <w:r w:rsidR="00A64729">
        <w:rPr>
          <w:lang w:val="es-ES"/>
        </w:rPr>
        <w:lastRenderedPageBreak/>
        <w:t>(Capítulo Chileno de Transparencia Internacional, 2018: 12)</w:t>
      </w:r>
      <w:r w:rsidR="001C0FB5">
        <w:rPr>
          <w:lang w:val="es-ES"/>
        </w:rPr>
        <w:t>, por este motivo, este trabajo</w:t>
      </w:r>
      <w:r w:rsidR="00A64729">
        <w:rPr>
          <w:lang w:val="es-ES"/>
        </w:rPr>
        <w:t xml:space="preserve"> quiere ser una herramienta que </w:t>
      </w:r>
      <w:r w:rsidR="001C0FB5">
        <w:rPr>
          <w:lang w:val="es-ES"/>
        </w:rPr>
        <w:t xml:space="preserve">sirva para </w:t>
      </w:r>
      <w:r w:rsidR="00A64729">
        <w:rPr>
          <w:lang w:val="es-ES"/>
        </w:rPr>
        <w:t xml:space="preserve">mejorar los diagnósticos existentes y el conocimiento sobre el cuál se toman acciones </w:t>
      </w:r>
      <w:r w:rsidR="001C0FB5">
        <w:rPr>
          <w:lang w:val="es-ES"/>
        </w:rPr>
        <w:t xml:space="preserve">para </w:t>
      </w:r>
      <w:r w:rsidR="00697F49">
        <w:rPr>
          <w:lang w:val="es-ES"/>
        </w:rPr>
        <w:t>hacer frente a</w:t>
      </w:r>
      <w:r w:rsidR="001C0FB5">
        <w:rPr>
          <w:lang w:val="es-ES"/>
        </w:rPr>
        <w:t xml:space="preserve"> est</w:t>
      </w:r>
      <w:r w:rsidR="002A7CA7">
        <w:rPr>
          <w:lang w:val="es-ES"/>
        </w:rPr>
        <w:t>a problemática</w:t>
      </w:r>
    </w:p>
    <w:p w14:paraId="065D22A1" w14:textId="77777777" w:rsidR="00372797" w:rsidRDefault="00372797" w:rsidP="00A64729">
      <w:pPr>
        <w:rPr>
          <w:lang w:val="es-ES"/>
        </w:rPr>
      </w:pPr>
    </w:p>
    <w:p w14:paraId="0E7D0A23" w14:textId="41E39D95" w:rsidR="00372797" w:rsidRDefault="00372797" w:rsidP="00A64729">
      <w:pPr>
        <w:rPr>
          <w:lang w:val="es-ES"/>
        </w:rPr>
      </w:pPr>
      <w:r>
        <w:rPr>
          <w:lang w:val="es-ES"/>
        </w:rPr>
        <w:t>Par</w:t>
      </w:r>
      <w:r w:rsidR="002A7CA7">
        <w:rPr>
          <w:lang w:val="es-ES"/>
        </w:rPr>
        <w:t xml:space="preserve">a cumplir con el objetivo de esta tesis, </w:t>
      </w:r>
      <w:r w:rsidR="005D2A68">
        <w:rPr>
          <w:lang w:val="es-ES"/>
        </w:rPr>
        <w:t>se parte</w:t>
      </w:r>
      <w:r>
        <w:rPr>
          <w:lang w:val="es-ES"/>
        </w:rPr>
        <w:t xml:space="preserve"> evidenciando diversos antecedentes que muestran cómo la corrupción y sus fenómenos asociados se han ido instalando en el debate social, hasta convertirse en un problema público</w:t>
      </w:r>
      <w:r w:rsidR="00665995">
        <w:rPr>
          <w:lang w:val="es-ES"/>
        </w:rPr>
        <w:t xml:space="preserve"> que</w:t>
      </w:r>
      <w:r w:rsidR="00697F49">
        <w:rPr>
          <w:lang w:val="es-ES"/>
        </w:rPr>
        <w:t>,</w:t>
      </w:r>
      <w:r w:rsidR="00665995">
        <w:rPr>
          <w:lang w:val="es-ES"/>
        </w:rPr>
        <w:t xml:space="preserve"> de ignorarse</w:t>
      </w:r>
      <w:r w:rsidR="00697F49">
        <w:rPr>
          <w:lang w:val="es-ES"/>
        </w:rPr>
        <w:t>,</w:t>
      </w:r>
      <w:r w:rsidR="00665995">
        <w:rPr>
          <w:lang w:val="es-ES"/>
        </w:rPr>
        <w:t xml:space="preserve"> podría poner en peligro la salud de la democracia.</w:t>
      </w:r>
    </w:p>
    <w:p w14:paraId="4FAD1244" w14:textId="77777777" w:rsidR="00BE7712" w:rsidRDefault="00BE7712" w:rsidP="00A64729">
      <w:pPr>
        <w:rPr>
          <w:lang w:val="es-ES"/>
        </w:rPr>
      </w:pPr>
    </w:p>
    <w:p w14:paraId="16279C5C" w14:textId="16830E48" w:rsidR="00AA7CB9" w:rsidRDefault="002A7CA7" w:rsidP="00A64729">
      <w:pPr>
        <w:rPr>
          <w:lang w:val="es-ES"/>
        </w:rPr>
      </w:pPr>
      <w:r>
        <w:rPr>
          <w:lang w:val="es-ES"/>
        </w:rPr>
        <w:t>La tesis c</w:t>
      </w:r>
      <w:r w:rsidR="00BE7712">
        <w:rPr>
          <w:lang w:val="es-ES"/>
        </w:rPr>
        <w:t>ontinua con un</w:t>
      </w:r>
      <w:r w:rsidR="00665995">
        <w:rPr>
          <w:lang w:val="es-ES"/>
        </w:rPr>
        <w:t xml:space="preserve"> apartado conceptual, en donde se aborda el principal debate sobre </w:t>
      </w:r>
      <w:r>
        <w:rPr>
          <w:lang w:val="es-ES"/>
        </w:rPr>
        <w:t xml:space="preserve">la </w:t>
      </w:r>
      <w:r w:rsidR="00665995">
        <w:rPr>
          <w:lang w:val="es-ES"/>
        </w:rPr>
        <w:t xml:space="preserve">delimitación conceptual de la corrupción, pasando por sus principales tendencias e identificando sus principales variables explicativas. </w:t>
      </w:r>
    </w:p>
    <w:p w14:paraId="6839DFB5" w14:textId="77777777" w:rsidR="00AA7CB9" w:rsidRDefault="00AA7CB9" w:rsidP="00A64729">
      <w:pPr>
        <w:rPr>
          <w:lang w:val="es-ES"/>
        </w:rPr>
      </w:pPr>
    </w:p>
    <w:p w14:paraId="27B6FB83" w14:textId="7C7E13AB" w:rsidR="00665995" w:rsidRDefault="00AA7CB9" w:rsidP="00A64729">
      <w:pPr>
        <w:rPr>
          <w:lang w:val="es-ES"/>
        </w:rPr>
      </w:pPr>
      <w:r>
        <w:rPr>
          <w:lang w:val="es-ES"/>
        </w:rPr>
        <w:t>E</w:t>
      </w:r>
      <w:r w:rsidR="00BE7712">
        <w:rPr>
          <w:lang w:val="es-ES"/>
        </w:rPr>
        <w:t>l trabajo se adentra</w:t>
      </w:r>
      <w:r w:rsidR="00697F49">
        <w:rPr>
          <w:lang w:val="es-ES"/>
        </w:rPr>
        <w:t xml:space="preserve"> también </w:t>
      </w:r>
      <w:r w:rsidR="00BE7712">
        <w:rPr>
          <w:lang w:val="es-ES"/>
        </w:rPr>
        <w:t xml:space="preserve">en las decisiones públicas, particularmente en preguntarse ¿cómo influyen las instituciones en las políticas? Tomándose para ello de las premisas promovidas por el </w:t>
      </w:r>
      <w:proofErr w:type="spellStart"/>
      <w:r w:rsidR="00BE7712">
        <w:rPr>
          <w:lang w:val="es-ES"/>
        </w:rPr>
        <w:t>neoinstitucionalismo</w:t>
      </w:r>
      <w:proofErr w:type="spellEnd"/>
      <w:r w:rsidR="00BE7712">
        <w:rPr>
          <w:lang w:val="es-ES"/>
        </w:rPr>
        <w:t xml:space="preserve"> y el institucionalismo histórico para ofrecer explicaciones al cambio en las políticas públicas anti-corrupción y de integridad.</w:t>
      </w:r>
    </w:p>
    <w:p w14:paraId="7773B5BB" w14:textId="77777777" w:rsidR="00BE7712" w:rsidRDefault="00BE7712" w:rsidP="00A64729">
      <w:pPr>
        <w:rPr>
          <w:lang w:val="es-ES"/>
        </w:rPr>
      </w:pPr>
    </w:p>
    <w:p w14:paraId="0A8C6FE4" w14:textId="77777777" w:rsidR="00AD4D99" w:rsidRDefault="00AD4D99" w:rsidP="00A64729">
      <w:pPr>
        <w:rPr>
          <w:lang w:val="es-ES"/>
        </w:rPr>
      </w:pPr>
    </w:p>
    <w:p w14:paraId="42A158B6" w14:textId="77777777" w:rsidR="002946C9" w:rsidRDefault="002946C9" w:rsidP="00A64729">
      <w:pPr>
        <w:rPr>
          <w:lang w:val="es-ES"/>
        </w:rPr>
      </w:pPr>
    </w:p>
    <w:p w14:paraId="1EA68C24" w14:textId="77777777" w:rsidR="00BE7712" w:rsidRDefault="00BE7712" w:rsidP="00A64729">
      <w:pPr>
        <w:rPr>
          <w:lang w:val="es-ES"/>
        </w:rPr>
      </w:pPr>
    </w:p>
    <w:p w14:paraId="4CC92531" w14:textId="7EA80737" w:rsidR="00276DA3" w:rsidRDefault="00276DA3" w:rsidP="00242D61">
      <w:pPr>
        <w:rPr>
          <w:lang w:val="es-ES"/>
        </w:rPr>
      </w:pPr>
    </w:p>
    <w:p w14:paraId="78CADD21" w14:textId="77777777" w:rsidR="001C0FB5" w:rsidRDefault="001C0FB5" w:rsidP="00242D61">
      <w:pPr>
        <w:rPr>
          <w:lang w:val="es-ES"/>
        </w:rPr>
      </w:pPr>
    </w:p>
    <w:p w14:paraId="505A2A5B" w14:textId="77777777" w:rsidR="00A64729" w:rsidRDefault="00A64729" w:rsidP="00A64729">
      <w:pPr>
        <w:rPr>
          <w:lang w:val="es-ES"/>
        </w:rPr>
      </w:pPr>
    </w:p>
    <w:p w14:paraId="54AD0E82" w14:textId="77777777" w:rsidR="00276DA3" w:rsidRDefault="00276DA3" w:rsidP="00242D61">
      <w:pPr>
        <w:rPr>
          <w:lang w:val="es-ES"/>
        </w:rPr>
      </w:pPr>
    </w:p>
    <w:p w14:paraId="2CDE7045" w14:textId="77777777" w:rsidR="00242D61" w:rsidRDefault="00242D61" w:rsidP="00DF5249">
      <w:pPr>
        <w:rPr>
          <w:lang w:val="es-ES"/>
        </w:rPr>
      </w:pPr>
    </w:p>
    <w:p w14:paraId="6C85CA33" w14:textId="77777777" w:rsidR="00242D61" w:rsidRDefault="00242D61" w:rsidP="00DF5249">
      <w:pPr>
        <w:rPr>
          <w:lang w:val="es-ES"/>
        </w:rPr>
      </w:pPr>
    </w:p>
    <w:p w14:paraId="63AAFD23" w14:textId="77777777" w:rsidR="00242D61" w:rsidRDefault="00242D61" w:rsidP="00DF5249">
      <w:pPr>
        <w:rPr>
          <w:lang w:val="es-ES"/>
        </w:rPr>
      </w:pPr>
    </w:p>
    <w:p w14:paraId="31BE163C" w14:textId="77777777" w:rsidR="00242D61" w:rsidRDefault="00242D61" w:rsidP="00DF5249">
      <w:pPr>
        <w:rPr>
          <w:lang w:val="es-ES"/>
        </w:rPr>
      </w:pPr>
    </w:p>
    <w:p w14:paraId="6467D290" w14:textId="77777777" w:rsidR="00242D61" w:rsidRDefault="00242D61" w:rsidP="00DF5249">
      <w:pPr>
        <w:rPr>
          <w:lang w:val="es-ES"/>
        </w:rPr>
      </w:pPr>
    </w:p>
    <w:p w14:paraId="7E05C530" w14:textId="77777777" w:rsidR="00242D61" w:rsidRDefault="00242D61" w:rsidP="00DF5249">
      <w:pPr>
        <w:rPr>
          <w:lang w:val="es-ES"/>
        </w:rPr>
      </w:pPr>
    </w:p>
    <w:p w14:paraId="0B55A332" w14:textId="10177E0D" w:rsidR="00B215EB" w:rsidRDefault="002946C9" w:rsidP="00B215EB">
      <w:pPr>
        <w:rPr>
          <w:lang w:val="es-ES"/>
        </w:rPr>
      </w:pPr>
      <w:r>
        <w:rPr>
          <w:lang w:val="es-ES"/>
        </w:rPr>
        <w:br w:type="page"/>
      </w:r>
    </w:p>
    <w:p w14:paraId="0E89278A" w14:textId="2A231409" w:rsidR="00D45617" w:rsidRPr="00B215EB" w:rsidRDefault="00244FAB" w:rsidP="00B215EB">
      <w:pPr>
        <w:pStyle w:val="Ttulo1"/>
      </w:pPr>
      <w:bookmarkStart w:id="1" w:name="_Toc404529934"/>
      <w:r>
        <w:lastRenderedPageBreak/>
        <w:t>TENEMOS UN PROBLEMA:</w:t>
      </w:r>
      <w:r w:rsidR="00690192">
        <w:t xml:space="preserve"> ENTENDER</w:t>
      </w:r>
      <w:r w:rsidR="00A72725">
        <w:t xml:space="preserve"> </w:t>
      </w:r>
      <w:r w:rsidR="00D45617" w:rsidRPr="00B215EB">
        <w:t>LA CORRUPCIÓN COMO PROBLEMA PÚBLICO</w:t>
      </w:r>
      <w:bookmarkEnd w:id="1"/>
    </w:p>
    <w:p w14:paraId="24BEA69A" w14:textId="2FF4EC86" w:rsidR="00A72725" w:rsidRDefault="00A72725" w:rsidP="00911C6C"/>
    <w:p w14:paraId="62228B92" w14:textId="77777777" w:rsidR="00741C5E" w:rsidRDefault="00741C5E" w:rsidP="00911C6C"/>
    <w:p w14:paraId="4F3AEA04" w14:textId="6B9E1BA7" w:rsidR="00741C5E" w:rsidRDefault="00741C5E" w:rsidP="00741C5E">
      <w:r>
        <w:t>Es indudable que la corrupción tiene efectos negativos para las personas, para las formas de convivencia que estas establecen entre si y, sobre todo, para mantener la gobernabilidad de la democracia. Sin embargo, esta ha estado presente siempre en los sistemas políticos, con mayor o menor importancia; no siendo, necesariamente, un problema que ponga en riesgo la sobrevivencia de un sistema social (Gil, 2008). Pero ¿qué es lo que ha cambiado que ha puesto la corrupción en el debate público? Es</w:t>
      </w:r>
      <w:r w:rsidR="00592A6E">
        <w:t xml:space="preserve">ta </w:t>
      </w:r>
      <w:r w:rsidR="00A343CF">
        <w:t>es la pregunta</w:t>
      </w:r>
      <w:r>
        <w:t xml:space="preserve"> que a continuación abordamos.</w:t>
      </w:r>
    </w:p>
    <w:p w14:paraId="512EFDD8" w14:textId="77777777" w:rsidR="00741C5E" w:rsidRDefault="00741C5E" w:rsidP="00741C5E"/>
    <w:p w14:paraId="0640932C" w14:textId="7181B586" w:rsidR="002E4505" w:rsidRDefault="002E4505" w:rsidP="002E4505">
      <w:pPr>
        <w:pStyle w:val="Ttulo2"/>
      </w:pPr>
      <w:bookmarkStart w:id="2" w:name="_Toc404529935"/>
      <w:r>
        <w:t>Entre la percepción y la pérdida de confianza</w:t>
      </w:r>
      <w:bookmarkEnd w:id="2"/>
    </w:p>
    <w:p w14:paraId="00491B06" w14:textId="77777777" w:rsidR="002E4505" w:rsidRPr="002E4505" w:rsidRDefault="002E4505" w:rsidP="002E4505"/>
    <w:p w14:paraId="36F7862B" w14:textId="77777777" w:rsidR="00A179F7" w:rsidRDefault="00A179F7" w:rsidP="00A179F7">
      <w:r>
        <w:t>Las instituciones y organismos públicos son cruciales en el bienestar que alcanzan las personas, en el ejercicio de sus derechos y en el acceso a servicios necesarios para que se desarrollen, por lo que la percepción que éstas tienen de su funcionamiento es determinante para explicar la forma y mecanismos que utilizan para relacionarse con ellas.</w:t>
      </w:r>
    </w:p>
    <w:p w14:paraId="2EE7DCBD" w14:textId="77777777" w:rsidR="00A179F7" w:rsidRDefault="00A179F7" w:rsidP="00A179F7"/>
    <w:p w14:paraId="312F1F89" w14:textId="1DCDAC06" w:rsidR="007B1E51" w:rsidRDefault="00A179F7" w:rsidP="00A179F7">
      <w:r>
        <w:t>Los resultados del Índice de Percepción de la Corrupción</w:t>
      </w:r>
      <w:r>
        <w:rPr>
          <w:rStyle w:val="Refdenotaalpie"/>
        </w:rPr>
        <w:footnoteReference w:id="1"/>
      </w:r>
      <w:r>
        <w:t xml:space="preserve"> (IPC) de Transparencia Internacional</w:t>
      </w:r>
      <w:r w:rsidR="007B1E51">
        <w:t xml:space="preserve"> sitúa</w:t>
      </w:r>
      <w:r w:rsidR="007B1E51" w:rsidRPr="007B1E51">
        <w:t xml:space="preserve"> </w:t>
      </w:r>
      <w:r w:rsidR="007B1E51">
        <w:t xml:space="preserve">a Chile ente los países menos corruptos del continente, con 67 puntos) particularmente en América Latina sólo detrás de Uruguay en su última evaluación (2017). Sin embargo, llama la atención la caída sostenible que ha registrado en las tres últimas mediciones, en donde el año 2014 se encontraba en el puesto 21 a al lugar 26 en la medición de 2017 (ver gráfico 1). </w:t>
      </w:r>
    </w:p>
    <w:p w14:paraId="764D16B4" w14:textId="77777777" w:rsidR="00EF218F" w:rsidRDefault="00EF218F" w:rsidP="00A179F7"/>
    <w:p w14:paraId="2AC3D089" w14:textId="77777777" w:rsidR="000A593F" w:rsidRDefault="000A593F" w:rsidP="000A593F">
      <w:pPr>
        <w:pStyle w:val="Epgrafe"/>
        <w:keepNext/>
      </w:pPr>
      <w:r>
        <w:t xml:space="preserve">Gráfico </w:t>
      </w:r>
      <w:r>
        <w:rPr>
          <w:noProof/>
        </w:rPr>
        <w:fldChar w:fldCharType="begin"/>
      </w:r>
      <w:r>
        <w:rPr>
          <w:noProof/>
        </w:rPr>
        <w:instrText xml:space="preserve"> SEQ Gráfico \* ARABIC </w:instrText>
      </w:r>
      <w:r>
        <w:rPr>
          <w:noProof/>
        </w:rPr>
        <w:fldChar w:fldCharType="separate"/>
      </w:r>
      <w:r w:rsidR="00732285">
        <w:rPr>
          <w:noProof/>
        </w:rPr>
        <w:t>1</w:t>
      </w:r>
      <w:r>
        <w:rPr>
          <w:noProof/>
        </w:rPr>
        <w:fldChar w:fldCharType="end"/>
      </w:r>
      <w:r>
        <w:t>: Evolución de Chile en el IPC.</w:t>
      </w:r>
    </w:p>
    <w:p w14:paraId="3523F282" w14:textId="77777777" w:rsidR="000A593F" w:rsidRDefault="000A593F" w:rsidP="000A593F">
      <w:pPr>
        <w:jc w:val="center"/>
      </w:pPr>
      <w:r w:rsidRPr="008941AB">
        <w:rPr>
          <w:noProof/>
          <w:lang w:val="es-ES"/>
        </w:rPr>
        <w:drawing>
          <wp:inline distT="0" distB="0" distL="0" distR="0" wp14:anchorId="0FCA9615" wp14:editId="69EC6B7C">
            <wp:extent cx="4226107" cy="2327294"/>
            <wp:effectExtent l="0" t="0" r="3175" b="0"/>
            <wp:docPr id="6"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242557" cy="2336353"/>
                    </a:xfrm>
                    <a:prstGeom prst="rect">
                      <a:avLst/>
                    </a:prstGeom>
                    <a:noFill/>
                    <a:ln>
                      <a:noFill/>
                    </a:ln>
                  </pic:spPr>
                </pic:pic>
              </a:graphicData>
            </a:graphic>
          </wp:inline>
        </w:drawing>
      </w:r>
    </w:p>
    <w:p w14:paraId="3F1B3DCB" w14:textId="77777777" w:rsidR="000A593F" w:rsidRPr="00F40CD4" w:rsidRDefault="000A593F" w:rsidP="000A593F">
      <w:pPr>
        <w:rPr>
          <w:rStyle w:val="Enfasis"/>
        </w:rPr>
      </w:pPr>
      <w:r w:rsidRPr="00F40CD4">
        <w:rPr>
          <w:rStyle w:val="Enfasis"/>
          <w:b/>
        </w:rPr>
        <w:t>Fuente:</w:t>
      </w:r>
      <w:r w:rsidRPr="00F40CD4">
        <w:rPr>
          <w:rStyle w:val="Enfasis"/>
        </w:rPr>
        <w:t xml:space="preserve"> Elaboración propia en base a </w:t>
      </w:r>
      <w:proofErr w:type="spellStart"/>
      <w:r w:rsidRPr="00F40CD4">
        <w:rPr>
          <w:rStyle w:val="Enfasis"/>
          <w:i/>
        </w:rPr>
        <w:t>Transparency</w:t>
      </w:r>
      <w:proofErr w:type="spellEnd"/>
      <w:r w:rsidRPr="00F40CD4">
        <w:rPr>
          <w:rStyle w:val="Enfasis"/>
          <w:i/>
        </w:rPr>
        <w:t xml:space="preserve"> International</w:t>
      </w:r>
      <w:r w:rsidRPr="00F40CD4">
        <w:rPr>
          <w:rStyle w:val="Enfasis"/>
        </w:rPr>
        <w:t xml:space="preserve">, 2018. </w:t>
      </w:r>
    </w:p>
    <w:p w14:paraId="131E630D" w14:textId="77777777" w:rsidR="000A593F" w:rsidRDefault="000A593F" w:rsidP="000A593F"/>
    <w:p w14:paraId="2456A34F" w14:textId="77777777" w:rsidR="000A593F" w:rsidRDefault="000A593F" w:rsidP="000A593F"/>
    <w:p w14:paraId="636EFFF3" w14:textId="5A5B1435" w:rsidR="000A593F" w:rsidRDefault="007B1E51" w:rsidP="000A593F">
      <w:r>
        <w:t>A pesar de los problemas que representa la percepción de hechos y las influencias que sobre esto tienen medios de comunicación, políticos y otros actores relevantes para las audiencias, otros instrumentos que busca tener la opinión de las personas, como la serie de encuestas de opinión pública del Centro de Estudios Públicos (</w:t>
      </w:r>
      <w:proofErr w:type="spellStart"/>
      <w:r>
        <w:t>CEP</w:t>
      </w:r>
      <w:proofErr w:type="spellEnd"/>
      <w:r>
        <w:t>) o la IV Encuesta Nacional de Auditoria a la Democracia del Programa de Naciones U</w:t>
      </w:r>
      <w:r w:rsidR="000A593F">
        <w:t>nidas para el Desarrollo (</w:t>
      </w:r>
      <w:proofErr w:type="spellStart"/>
      <w:r w:rsidR="000A593F">
        <w:t>PNUD</w:t>
      </w:r>
      <w:proofErr w:type="spellEnd"/>
      <w:r w:rsidR="000A593F">
        <w:t xml:space="preserve">), evidencian bajos niveles de prevalencia de delitos asociados a la corrupción como el soborno, pago por acceder a servicios o realizar favores para conseguir que le solucionen un problema en el servicio público </w:t>
      </w:r>
      <w:r w:rsidR="00592A6E">
        <w:t xml:space="preserve">entre otros </w:t>
      </w:r>
      <w:r w:rsidR="000A593F">
        <w:t xml:space="preserve">(González, 2017; </w:t>
      </w:r>
      <w:proofErr w:type="spellStart"/>
      <w:r w:rsidR="000A593F">
        <w:t>PNUD</w:t>
      </w:r>
      <w:proofErr w:type="spellEnd"/>
      <w:r w:rsidR="000A593F">
        <w:t xml:space="preserve">, 2016). </w:t>
      </w:r>
    </w:p>
    <w:p w14:paraId="54BCEF98" w14:textId="5C860ED8" w:rsidR="007B1E51" w:rsidRDefault="007B1E51" w:rsidP="00A179F7"/>
    <w:p w14:paraId="3C23DA49" w14:textId="6BBA1273" w:rsidR="007B1E51" w:rsidRDefault="000A593F" w:rsidP="00A179F7">
      <w:r>
        <w:t xml:space="preserve">Incluso las denuncias ingresadas al Ministerio Público por ilícitos clasificados bajo la categoría “delitos funcionarios”, lo que incluye soborno, cohecho, malversación, fraude al fisco, violación de secreto, prevaricación y otros, representa menos del 1% de las denuncias ingresadas al año a la entidad persecutora (Fiscalía, 2018). </w:t>
      </w:r>
    </w:p>
    <w:p w14:paraId="1DA9B2FB" w14:textId="77777777" w:rsidR="00F40CD4" w:rsidRDefault="00F40CD4" w:rsidP="00911C6C"/>
    <w:p w14:paraId="5D1D72F0" w14:textId="45F4E32F" w:rsidR="00C80CAE" w:rsidRDefault="0003213D" w:rsidP="00911C6C">
      <w:r>
        <w:t xml:space="preserve">A pesar que los datos muestran que la corrupción no es un fenómeno que </w:t>
      </w:r>
      <w:r w:rsidR="00C80CAE">
        <w:t xml:space="preserve">se encuentra </w:t>
      </w:r>
      <w:r>
        <w:t>extendido en la sociedad</w:t>
      </w:r>
      <w:r w:rsidR="00C80CAE">
        <w:t xml:space="preserve"> chilena</w:t>
      </w:r>
      <w:r>
        <w:t xml:space="preserve"> y que manifestaciones particulares como el pago de soborno o coimas para acceder a un servicio público s</w:t>
      </w:r>
      <w:r w:rsidR="00C80CAE">
        <w:t xml:space="preserve">on situaciones excepcionales y </w:t>
      </w:r>
      <w:r>
        <w:t xml:space="preserve">que la corrupción no </w:t>
      </w:r>
      <w:r w:rsidR="005D2A68">
        <w:t>está</w:t>
      </w:r>
      <w:r>
        <w:t xml:space="preserve"> en la vida diaria de los chilenos</w:t>
      </w:r>
      <w:r w:rsidR="00C80CAE">
        <w:t xml:space="preserve">, la corrupción es la principal causa que atribuyen las personas como motivo de la desconfianza en la política, </w:t>
      </w:r>
      <w:r w:rsidR="0001328D">
        <w:t xml:space="preserve">alcanzando </w:t>
      </w:r>
      <w:r w:rsidR="00C80CAE">
        <w:t>un 62% de las respuestas</w:t>
      </w:r>
      <w:r w:rsidR="0001328D">
        <w:t xml:space="preserve"> dadas por las personas en encuesta de opinión pública</w:t>
      </w:r>
      <w:r w:rsidR="00C80CAE">
        <w:t xml:space="preserve"> (</w:t>
      </w:r>
      <w:proofErr w:type="spellStart"/>
      <w:r w:rsidR="00C80CAE">
        <w:t>CEP</w:t>
      </w:r>
      <w:proofErr w:type="spellEnd"/>
      <w:r w:rsidR="00C80CAE">
        <w:t>, 2015).</w:t>
      </w:r>
    </w:p>
    <w:p w14:paraId="24995061" w14:textId="77777777" w:rsidR="00C80CAE" w:rsidRDefault="00C80CAE" w:rsidP="00911C6C"/>
    <w:p w14:paraId="4F3A532D" w14:textId="738D6E9B" w:rsidR="0001328D" w:rsidRDefault="0001328D" w:rsidP="00911C6C">
      <w:r>
        <w:t>Más aun, resulta preocupante el aumento que ha tenido en la última década la creencia de las personas que los funcionarios públicos y políticos están involucrados en casos de corrupción, lo que se ha más que triplicado en una década</w:t>
      </w:r>
      <w:r w:rsidR="00592A6E">
        <w:t xml:space="preserve">. Esto </w:t>
      </w:r>
      <w:r>
        <w:t xml:space="preserve">se puede observar en la </w:t>
      </w:r>
      <w:r w:rsidR="00592A6E">
        <w:t xml:space="preserve">siguiente </w:t>
      </w:r>
      <w:r w:rsidR="001C477F">
        <w:t>gráfica.</w:t>
      </w:r>
      <w:r>
        <w:t xml:space="preserve"> </w:t>
      </w:r>
    </w:p>
    <w:p w14:paraId="5A41F8CF" w14:textId="77777777" w:rsidR="0003213D" w:rsidRDefault="0003213D" w:rsidP="00911C6C"/>
    <w:p w14:paraId="790467C7" w14:textId="4F1E69EC" w:rsidR="003A6F52" w:rsidRDefault="003A6F52" w:rsidP="003A6F52">
      <w:pPr>
        <w:pStyle w:val="Epgrafe"/>
        <w:keepNext/>
      </w:pPr>
      <w:r>
        <w:t xml:space="preserve">Gráfico </w:t>
      </w:r>
      <w:r w:rsidR="00C93BAC">
        <w:rPr>
          <w:noProof/>
        </w:rPr>
        <w:fldChar w:fldCharType="begin"/>
      </w:r>
      <w:r w:rsidR="00C93BAC">
        <w:rPr>
          <w:noProof/>
        </w:rPr>
        <w:instrText xml:space="preserve"> SEQ Gráfico \* ARABIC </w:instrText>
      </w:r>
      <w:r w:rsidR="00C93BAC">
        <w:rPr>
          <w:noProof/>
        </w:rPr>
        <w:fldChar w:fldCharType="separate"/>
      </w:r>
      <w:r w:rsidR="00732285">
        <w:rPr>
          <w:noProof/>
        </w:rPr>
        <w:t>2</w:t>
      </w:r>
      <w:r w:rsidR="00C93BAC">
        <w:rPr>
          <w:noProof/>
        </w:rPr>
        <w:fldChar w:fldCharType="end"/>
      </w:r>
      <w:r>
        <w:t>: ¿Cuántos políticos y funcionarios públicos en Chile están involucrados en actos de corrupción ? 2006 y 2016.</w:t>
      </w:r>
    </w:p>
    <w:p w14:paraId="2FF2F29E" w14:textId="74367E2C" w:rsidR="0003213D" w:rsidRDefault="0003213D" w:rsidP="003A6F52">
      <w:pPr>
        <w:jc w:val="center"/>
      </w:pPr>
      <w:r>
        <w:rPr>
          <w:noProof/>
          <w:lang w:val="es-ES"/>
        </w:rPr>
        <w:drawing>
          <wp:inline distT="0" distB="0" distL="0" distR="0" wp14:anchorId="699362D4" wp14:editId="45089B99">
            <wp:extent cx="3585943" cy="2501806"/>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a de pantalla 2018-11-18 a la(s) 19.43.51.png"/>
                    <pic:cNvPicPr/>
                  </pic:nvPicPr>
                  <pic:blipFill rotWithShape="1">
                    <a:blip r:embed="rId11">
                      <a:extLst>
                        <a:ext uri="{28A0092B-C50C-407E-A947-70E740481C1C}">
                          <a14:useLocalDpi xmlns:a14="http://schemas.microsoft.com/office/drawing/2010/main" val="0"/>
                        </a:ext>
                      </a:extLst>
                    </a:blip>
                    <a:srcRect l="7429" t="10270" r="7831" b="12717"/>
                    <a:stretch/>
                  </pic:blipFill>
                  <pic:spPr bwMode="auto">
                    <a:xfrm>
                      <a:off x="0" y="0"/>
                      <a:ext cx="3588012" cy="2503250"/>
                    </a:xfrm>
                    <a:prstGeom prst="rect">
                      <a:avLst/>
                    </a:prstGeom>
                    <a:ln>
                      <a:noFill/>
                    </a:ln>
                    <a:extLst>
                      <a:ext uri="{53640926-AAD7-44d8-BBD7-CCE9431645EC}">
                        <a14:shadowObscured xmlns:a14="http://schemas.microsoft.com/office/drawing/2010/main"/>
                      </a:ext>
                    </a:extLst>
                  </pic:spPr>
                </pic:pic>
              </a:graphicData>
            </a:graphic>
          </wp:inline>
        </w:drawing>
      </w:r>
    </w:p>
    <w:p w14:paraId="17FD52E2" w14:textId="659453EC" w:rsidR="0003213D" w:rsidRPr="00F40CD4" w:rsidRDefault="0003213D" w:rsidP="0003213D">
      <w:pPr>
        <w:rPr>
          <w:rStyle w:val="Enfasis"/>
        </w:rPr>
      </w:pPr>
      <w:r w:rsidRPr="00F40CD4">
        <w:rPr>
          <w:rStyle w:val="Enfasis"/>
          <w:b/>
        </w:rPr>
        <w:t>Fuente:</w:t>
      </w:r>
      <w:r w:rsidRPr="00F40CD4">
        <w:rPr>
          <w:rStyle w:val="Enfasis"/>
        </w:rPr>
        <w:t xml:space="preserve"> </w:t>
      </w:r>
      <w:r>
        <w:rPr>
          <w:rStyle w:val="Enfasis"/>
        </w:rPr>
        <w:t>Tomado de González, 2017</w:t>
      </w:r>
      <w:r w:rsidRPr="00F40CD4">
        <w:rPr>
          <w:rStyle w:val="Enfasis"/>
        </w:rPr>
        <w:t xml:space="preserve">. </w:t>
      </w:r>
    </w:p>
    <w:p w14:paraId="2E09A8D4" w14:textId="77777777" w:rsidR="0003213D" w:rsidRDefault="0003213D" w:rsidP="00911C6C"/>
    <w:p w14:paraId="12441689" w14:textId="20701D27" w:rsidR="00F40CD4" w:rsidRDefault="0001328D" w:rsidP="00911C6C">
      <w:r>
        <w:lastRenderedPageBreak/>
        <w:t>Esta diferencia significativa, que se da entre los datos de instrumentos internacionales, encuestas que buscan pesquisar la frecuencia de la ocurrencia de hechos corruptos y la percepción que tienen las personas en su vida diaria, reflejan una paradoja “interesante que nos advierte de lo complicado que en el fondo este tema: lo que entiende por corrupción el juez no coincide con lo que entiende por corrupción el ciudadano y el político”</w:t>
      </w:r>
      <w:r w:rsidR="00016620">
        <w:t xml:space="preserve"> </w:t>
      </w:r>
      <w:r w:rsidR="00016620">
        <w:fldChar w:fldCharType="begin" w:fldLock="1"/>
      </w:r>
      <w:r w:rsidR="005A4C4B">
        <w:instrText>ADDIN CSL_CITATION {"citationItems":[{"id":"ITEM-1","itemData":{"author":[{"dropping-particle":"","family":"Gil","given":"Fernando","non-dropping-particle":"","parse-names":false,"suffix":""}],"id":"ITEM-1","issued":{"date-parts":[["2008"]]},"number-of-pages":"124","publisher":"Maia Ediciones","publisher-place":"Madrid","title":"La cultura de la corrupción","type":"book"},"locator":"14","uris":["http://www.mendeley.com/documents/?uuid=f2bc111c-8547-4405-ade3-fa90d2ad7375"]}],"mendeley":{"formattedCitation":"(Gil, 2008, p. 14)","plainTextFormattedCitation":"(Gil, 2008, p. 14)","previouslyFormattedCitation":"(Gil, 2008, p. 14)"},"properties":{"noteIndex":0},"schema":"https://github.com/citation-style-language/schema/raw/master/csl-citation.json"}</w:instrText>
      </w:r>
      <w:r w:rsidR="00016620">
        <w:fldChar w:fldCharType="separate"/>
      </w:r>
      <w:r w:rsidR="005A4C4B" w:rsidRPr="005A4C4B">
        <w:rPr>
          <w:noProof/>
        </w:rPr>
        <w:t>(Gil, 2008, p. 14)</w:t>
      </w:r>
      <w:r w:rsidR="00016620">
        <w:fldChar w:fldCharType="end"/>
      </w:r>
      <w:r w:rsidR="003E0B86">
        <w:t>.</w:t>
      </w:r>
    </w:p>
    <w:p w14:paraId="0B82857C" w14:textId="5A2DE56C" w:rsidR="00DC2D91" w:rsidRDefault="00DC2D91" w:rsidP="00DC2D91">
      <w:pPr>
        <w:pStyle w:val="Ttulo2"/>
      </w:pPr>
    </w:p>
    <w:p w14:paraId="1000D89C" w14:textId="77777777" w:rsidR="00DC2D91" w:rsidRDefault="00DC2D91" w:rsidP="00DC2D91">
      <w:pPr>
        <w:pStyle w:val="Ttulo2"/>
      </w:pPr>
      <w:bookmarkStart w:id="3" w:name="_Toc404529936"/>
      <w:r>
        <w:t>La cotidianeidad de la corrupción</w:t>
      </w:r>
      <w:bookmarkEnd w:id="3"/>
    </w:p>
    <w:p w14:paraId="76460E7A" w14:textId="77777777" w:rsidR="0001328D" w:rsidRDefault="0001328D" w:rsidP="00911C6C"/>
    <w:p w14:paraId="58AE9152" w14:textId="4AD1102C" w:rsidR="005A4C4B" w:rsidRDefault="00016620" w:rsidP="00911C6C">
      <w:r>
        <w:t xml:space="preserve">Los datos y hechos conocidos normalmente nos dejan </w:t>
      </w:r>
      <w:r w:rsidR="003E0B86">
        <w:t>la sensación que la corrupción, no es más que un problema político</w:t>
      </w:r>
      <w:r w:rsidR="000B5664">
        <w:t xml:space="preserve"> que se tematiza en las democracias, puesto que es el único régimen de gobierno en que el poder público se ejercer en público (</w:t>
      </w:r>
      <w:proofErr w:type="spellStart"/>
      <w:r w:rsidR="000B5664">
        <w:t>Bobbio</w:t>
      </w:r>
      <w:proofErr w:type="spellEnd"/>
      <w:r w:rsidR="000B5664">
        <w:t xml:space="preserve">, 2010), centrado el problema en la esfera de la política o los asuntos públicos y </w:t>
      </w:r>
      <w:r w:rsidR="003E0B86">
        <w:t xml:space="preserve">desvía, muchas veces, la atención de comportamientos cotidianos </w:t>
      </w:r>
      <w:r w:rsidR="005A4C4B">
        <w:t>que se representan en frases como</w:t>
      </w:r>
      <w:r w:rsidR="003E0B86">
        <w:t>:</w:t>
      </w:r>
    </w:p>
    <w:p w14:paraId="7E4EA2C4" w14:textId="77777777" w:rsidR="005A4C4B" w:rsidRDefault="005A4C4B" w:rsidP="00911C6C"/>
    <w:p w14:paraId="78A64C9D" w14:textId="0B8E22EE" w:rsidR="0001328D" w:rsidRDefault="005A4C4B" w:rsidP="005A4C4B">
      <w:pPr>
        <w:pStyle w:val="Prrafodelista"/>
        <w:numPr>
          <w:ilvl w:val="0"/>
          <w:numId w:val="6"/>
        </w:numPr>
      </w:pPr>
      <w:r>
        <w:t xml:space="preserve">Con la teja </w:t>
      </w:r>
      <w:proofErr w:type="spellStart"/>
      <w:r>
        <w:t>pasá</w:t>
      </w:r>
      <w:proofErr w:type="spellEnd"/>
      <w:r>
        <w:t>.</w:t>
      </w:r>
    </w:p>
    <w:p w14:paraId="66DECA5E" w14:textId="0CB8FE90" w:rsidR="005A4C4B" w:rsidRDefault="005A4C4B" w:rsidP="005A4C4B">
      <w:pPr>
        <w:pStyle w:val="Prrafodelista"/>
        <w:numPr>
          <w:ilvl w:val="0"/>
          <w:numId w:val="6"/>
        </w:numPr>
      </w:pPr>
      <w:r>
        <w:t>Ahí redondeamos.</w:t>
      </w:r>
    </w:p>
    <w:p w14:paraId="1F337877" w14:textId="7E561F24" w:rsidR="005A4C4B" w:rsidRDefault="005A4C4B" w:rsidP="005A4C4B">
      <w:pPr>
        <w:pStyle w:val="Prrafodelista"/>
        <w:numPr>
          <w:ilvl w:val="0"/>
          <w:numId w:val="6"/>
        </w:numPr>
      </w:pPr>
      <w:r>
        <w:t>Tener santos en la corte.</w:t>
      </w:r>
    </w:p>
    <w:p w14:paraId="1414D5AE" w14:textId="13BB7E87" w:rsidR="005A4C4B" w:rsidRDefault="005A4C4B" w:rsidP="005A4C4B">
      <w:pPr>
        <w:pStyle w:val="Prrafodelista"/>
        <w:numPr>
          <w:ilvl w:val="0"/>
          <w:numId w:val="6"/>
        </w:numPr>
      </w:pPr>
      <w:r>
        <w:t xml:space="preserve">Moler agua. </w:t>
      </w:r>
    </w:p>
    <w:p w14:paraId="48F5AB5A" w14:textId="49029D52" w:rsidR="005A4C4B" w:rsidRDefault="005A4C4B" w:rsidP="005A4C4B">
      <w:pPr>
        <w:pStyle w:val="Prrafodelista"/>
        <w:numPr>
          <w:ilvl w:val="0"/>
          <w:numId w:val="6"/>
        </w:numPr>
      </w:pPr>
      <w:r>
        <w:t>Pasar bajo cuerda.</w:t>
      </w:r>
    </w:p>
    <w:p w14:paraId="1AF1CAED" w14:textId="685B2EED" w:rsidR="005A4C4B" w:rsidRDefault="005A4C4B" w:rsidP="005A4C4B">
      <w:pPr>
        <w:pStyle w:val="Prrafodelista"/>
        <w:numPr>
          <w:ilvl w:val="0"/>
          <w:numId w:val="6"/>
        </w:numPr>
      </w:pPr>
      <w:r>
        <w:t xml:space="preserve">Arreglarse los bigotes </w:t>
      </w:r>
      <w:r>
        <w:fldChar w:fldCharType="begin" w:fldLock="1"/>
      </w:r>
      <w:r>
        <w:instrText>ADDIN CSL_CITATION {"citationItems":[{"id":"ITEM-1","itemData":{"ISBN":"9789568862008","author":[{"dropping-particle":"","family":"Chile Transparente","given":"","non-dropping-particle":"","parse-names":false,"suffix":""}],"container-title":"Development","editor":[{"dropping-particle":"","family":"Transparente","given":"Chile","non-dropping-particle":"","parse-names":false,"suffix":""}],"id":"ITEM-1","issue":"4","issued":{"date-parts":[["2007"]]},"title":"Diccionario del corrupto de la lengua","type":"book","volume":"134"},"uris":["http://www.mendeley.com/documents/?uuid=f103034c-3a4f-42ec-a4f9-de4fe2d0804d"]}],"mendeley":{"formattedCitation":"(Chile Transparente, 2007)","plainTextFormattedCitation":"(Chile Transparente, 2007)","previouslyFormattedCitation":"(Chile Transparente, 2007)"},"properties":{"noteIndex":0},"schema":"https://github.com/citation-style-language/schema/raw/master/csl-citation.json"}</w:instrText>
      </w:r>
      <w:r>
        <w:fldChar w:fldCharType="separate"/>
      </w:r>
      <w:r w:rsidRPr="005A4C4B">
        <w:rPr>
          <w:noProof/>
        </w:rPr>
        <w:t>(Chile Transparente, 2007)</w:t>
      </w:r>
      <w:r>
        <w:fldChar w:fldCharType="end"/>
      </w:r>
      <w:r>
        <w:t>.</w:t>
      </w:r>
    </w:p>
    <w:p w14:paraId="0F213929" w14:textId="77777777" w:rsidR="005A4C4B" w:rsidRDefault="005A4C4B" w:rsidP="005A4C4B"/>
    <w:p w14:paraId="3304CE5F" w14:textId="0D26CB71" w:rsidR="003E0B86" w:rsidRDefault="005A4C4B" w:rsidP="00911C6C">
      <w:r>
        <w:t xml:space="preserve">Todas ellas y tantas otros dichos del lenguaje cotidiano de las personas, representan lo que </w:t>
      </w:r>
      <w:r w:rsidRPr="005A4C4B">
        <w:rPr>
          <w:noProof/>
        </w:rPr>
        <w:t>Gil</w:t>
      </w:r>
      <w:r>
        <w:t xml:space="preserve"> </w:t>
      </w:r>
      <w:r>
        <w:fldChar w:fldCharType="begin" w:fldLock="1"/>
      </w:r>
      <w:r w:rsidR="0079218B">
        <w:instrText>ADDIN CSL_CITATION {"citationItems":[{"id":"ITEM-1","itemData":{"author":[{"dropping-particle":"","family":"Gil","given":"Fernando","non-dropping-particle":"","parse-names":false,"suffix":""}],"id":"ITEM-1","issued":{"date-parts":[["2008"]]},"number-of-pages":"124","publisher":"Maia Ediciones","publisher-place":"Madrid","title":"La cultura de la corrupción","type":"book"},"uris":["http://www.mendeley.com/documents/?uuid=f2bc111c-8547-4405-ade3-fa90d2ad7375"]}],"mendeley":{"formattedCitation":"(Gil, 2008)","plainTextFormattedCitation":"(Gil, 2008)","previouslyFormattedCitation":"(Gil, 2008)"},"properties":{"noteIndex":0},"schema":"https://github.com/citation-style-language/schema/raw/master/csl-citation.json"}</w:instrText>
      </w:r>
      <w:r>
        <w:fldChar w:fldCharType="separate"/>
      </w:r>
      <w:r w:rsidR="00282973" w:rsidRPr="00282973">
        <w:rPr>
          <w:noProof/>
        </w:rPr>
        <w:t>(Gil, 2008)</w:t>
      </w:r>
      <w:r>
        <w:fldChar w:fldCharType="end"/>
      </w:r>
      <w:r>
        <w:t xml:space="preserve"> denomina la picaresca, haciendo referencia a aquel comportamiento q</w:t>
      </w:r>
      <w:r w:rsidR="00856D05">
        <w:t xml:space="preserve">ue busca encontrar la manera de vulnerar las reglas y convenciones sociales por medio de artimañas, trampas o trucos beneficios para </w:t>
      </w:r>
      <w:r w:rsidR="005770CE">
        <w:t>sí</w:t>
      </w:r>
      <w:r w:rsidR="00856D05">
        <w:t xml:space="preserve"> o sus cercanos. </w:t>
      </w:r>
    </w:p>
    <w:p w14:paraId="29C73BCE" w14:textId="77777777" w:rsidR="005A4C4B" w:rsidRDefault="005A4C4B" w:rsidP="00911C6C"/>
    <w:p w14:paraId="42FC2640" w14:textId="6277441A" w:rsidR="00F74F16" w:rsidRDefault="004E6BC0" w:rsidP="00911C6C">
      <w:r>
        <w:t>De cierta forma, el Estudio Nacional de Integridad Pública y Privada 2017</w:t>
      </w:r>
      <w:r>
        <w:rPr>
          <w:rStyle w:val="Refdenotaalpie"/>
        </w:rPr>
        <w:footnoteReference w:id="2"/>
      </w:r>
      <w:r>
        <w:t xml:space="preserve"> trata de someter a examen la paradoja que se da en </w:t>
      </w:r>
      <w:r w:rsidR="005770CE">
        <w:t>cómo</w:t>
      </w:r>
      <w:r>
        <w:t xml:space="preserve"> es diferentes actores sociales otorgan un significado distinto a los hechos de corrupción dependiendo de quién sea que los comete. </w:t>
      </w:r>
    </w:p>
    <w:p w14:paraId="3910F258" w14:textId="5E5432B9" w:rsidR="00856D05" w:rsidRDefault="004E6BC0" w:rsidP="00911C6C">
      <w:r>
        <w:t xml:space="preserve"> </w:t>
      </w:r>
    </w:p>
    <w:p w14:paraId="7011C581" w14:textId="7C054562" w:rsidR="00F74F16" w:rsidRDefault="00F74F16" w:rsidP="00911C6C">
      <w:r>
        <w:t xml:space="preserve">El estudio describe un conjunto de transgresiones cotidianas a normas legales y acuerdos sociales como empujar a otra persona en el transporte público, falsear datos en un currículum para acceder a un trabajo o usar estacionamientos destinados para personas embarazadas o discapacitados, sin tener la condición, para realizar </w:t>
      </w:r>
      <w:r w:rsidR="005770CE">
        <w:t>trámites</w:t>
      </w:r>
      <w:r>
        <w:t xml:space="preserve"> que las personas consideran que son frecuentes ver en la vida diaria. Pero lo interesante </w:t>
      </w:r>
      <w:r w:rsidR="005770CE">
        <w:t>está</w:t>
      </w:r>
      <w:r>
        <w:t xml:space="preserve"> en que existe una gran distancia entre la percepción del comportamiento propio o individual y el comportamiento de la sociedad, mostrando una visión muy positiva del cumplimiento de normas y acuerdos sociales de forma individual, pero atribuyendo todas sus faltas a los demás integrantes de la sociedad. </w:t>
      </w:r>
    </w:p>
    <w:p w14:paraId="0A54D0FA" w14:textId="77777777" w:rsidR="00F74F16" w:rsidRDefault="00F74F16" w:rsidP="00911C6C"/>
    <w:p w14:paraId="5F2ADC5D" w14:textId="3E759F6B" w:rsidR="00F74F16" w:rsidRDefault="00D233CD" w:rsidP="00911C6C">
      <w:r>
        <w:t>Se genera</w:t>
      </w:r>
      <w:r w:rsidR="00CF6FA9">
        <w:t xml:space="preserve"> una suerte de relativismo moral, en donde los comportamientos positivos son asociados a la percepción propia o individual y los comportamientos negativos y transgresiones cotidianas son atribuidas a los demás, tal como lo muestra el gráfico siguiente.</w:t>
      </w:r>
    </w:p>
    <w:p w14:paraId="661EA1C2" w14:textId="77777777" w:rsidR="00CF6FA9" w:rsidRDefault="00CF6FA9" w:rsidP="00911C6C"/>
    <w:p w14:paraId="1A927EDC" w14:textId="77777777" w:rsidR="00CF6FA9" w:rsidRDefault="00CF6FA9" w:rsidP="00911C6C"/>
    <w:p w14:paraId="758B170D" w14:textId="64F0D3E3" w:rsidR="00CF6FA9" w:rsidRDefault="00CF6FA9" w:rsidP="00CF6FA9">
      <w:pPr>
        <w:pStyle w:val="Epgrafe"/>
        <w:keepNext/>
      </w:pPr>
      <w:r>
        <w:t xml:space="preserve">Gráfico </w:t>
      </w:r>
      <w:r w:rsidR="004E7485">
        <w:fldChar w:fldCharType="begin"/>
      </w:r>
      <w:r w:rsidR="004E7485">
        <w:instrText xml:space="preserve"> SEQ Gráfico \* ARABIC </w:instrText>
      </w:r>
      <w:r w:rsidR="004E7485">
        <w:fldChar w:fldCharType="separate"/>
      </w:r>
      <w:r w:rsidR="00732285">
        <w:rPr>
          <w:noProof/>
        </w:rPr>
        <w:t>3</w:t>
      </w:r>
      <w:r w:rsidR="004E7485">
        <w:rPr>
          <w:noProof/>
        </w:rPr>
        <w:fldChar w:fldCharType="end"/>
      </w:r>
      <w:r>
        <w:t>: Comportamientos y transgresiones cotidianas, comparación percepción propia y chilenos.</w:t>
      </w:r>
    </w:p>
    <w:p w14:paraId="3575F3BA" w14:textId="6D820054" w:rsidR="00D233CD" w:rsidRDefault="00D233CD" w:rsidP="00911C6C">
      <w:r>
        <w:rPr>
          <w:noProof/>
          <w:lang w:val="es-ES"/>
        </w:rPr>
        <w:drawing>
          <wp:inline distT="0" distB="0" distL="0" distR="0" wp14:anchorId="2F539B71" wp14:editId="71A72D53">
            <wp:extent cx="5278679" cy="3358112"/>
            <wp:effectExtent l="0" t="0" r="508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a de pantalla 2018-11-20 a la(s) 20.49.58.png"/>
                    <pic:cNvPicPr/>
                  </pic:nvPicPr>
                  <pic:blipFill rotWithShape="1">
                    <a:blip r:embed="rId12">
                      <a:extLst>
                        <a:ext uri="{28A0092B-C50C-407E-A947-70E740481C1C}">
                          <a14:useLocalDpi xmlns:a14="http://schemas.microsoft.com/office/drawing/2010/main" val="0"/>
                        </a:ext>
                      </a:extLst>
                    </a:blip>
                    <a:srcRect l="9029" t="26203" r="26280" b="7948"/>
                    <a:stretch/>
                  </pic:blipFill>
                  <pic:spPr bwMode="auto">
                    <a:xfrm>
                      <a:off x="0" y="0"/>
                      <a:ext cx="5281666" cy="3360012"/>
                    </a:xfrm>
                    <a:prstGeom prst="rect">
                      <a:avLst/>
                    </a:prstGeom>
                    <a:ln>
                      <a:noFill/>
                    </a:ln>
                    <a:extLst>
                      <a:ext uri="{53640926-AAD7-44d8-BBD7-CCE9431645EC}">
                        <a14:shadowObscured xmlns:a14="http://schemas.microsoft.com/office/drawing/2010/main"/>
                      </a:ext>
                    </a:extLst>
                  </pic:spPr>
                </pic:pic>
              </a:graphicData>
            </a:graphic>
          </wp:inline>
        </w:drawing>
      </w:r>
    </w:p>
    <w:p w14:paraId="532B28F9" w14:textId="1CE1B968" w:rsidR="00D233CD" w:rsidRPr="00F40CD4" w:rsidRDefault="00D233CD" w:rsidP="00D233CD">
      <w:pPr>
        <w:rPr>
          <w:rStyle w:val="Enfasis"/>
        </w:rPr>
      </w:pPr>
      <w:r w:rsidRPr="00F40CD4">
        <w:rPr>
          <w:rStyle w:val="Enfasis"/>
          <w:b/>
        </w:rPr>
        <w:t>Fuente:</w:t>
      </w:r>
      <w:r w:rsidRPr="00F40CD4">
        <w:rPr>
          <w:rStyle w:val="Enfasis"/>
        </w:rPr>
        <w:t xml:space="preserve"> </w:t>
      </w:r>
      <w:r w:rsidR="00CF6FA9" w:rsidRPr="00CF6FA9">
        <w:rPr>
          <w:rStyle w:val="Enfasis"/>
        </w:rPr>
        <w:t>Estudio Nacional de Integridad Pública y Privada 2017</w:t>
      </w:r>
      <w:r w:rsidRPr="00F40CD4">
        <w:rPr>
          <w:rStyle w:val="Enfasis"/>
        </w:rPr>
        <w:t xml:space="preserve">. </w:t>
      </w:r>
    </w:p>
    <w:p w14:paraId="2DC736B4" w14:textId="77777777" w:rsidR="00856D05" w:rsidRDefault="00856D05" w:rsidP="00911C6C"/>
    <w:p w14:paraId="238EF968" w14:textId="77777777" w:rsidR="00CF6FA9" w:rsidRDefault="00CF6FA9" w:rsidP="00CF6FA9">
      <w:pPr>
        <w:pStyle w:val="Ttulo2"/>
      </w:pPr>
      <w:bookmarkStart w:id="4" w:name="_Toc404529937"/>
      <w:r>
        <w:t>Los escándalos de corrupción</w:t>
      </w:r>
      <w:bookmarkEnd w:id="4"/>
    </w:p>
    <w:p w14:paraId="3F02C693" w14:textId="77777777" w:rsidR="00CF6FA9" w:rsidRDefault="00CF6FA9" w:rsidP="00CF6FA9"/>
    <w:p w14:paraId="6E1F52D7" w14:textId="566DB9E2" w:rsidR="003A7F23" w:rsidRDefault="00C0261B" w:rsidP="00D07B25">
      <w:r>
        <w:t xml:space="preserve">Otro de los elementos que ha puesto la corrupción en el debate público se refiere a la difusión de actos de corrupción, principalmente por medio de los medios de comunicación, </w:t>
      </w:r>
      <w:r w:rsidR="00D07B25">
        <w:t xml:space="preserve">y todo el revuelo e impacto que ello produce en la sociedad </w:t>
      </w:r>
      <w:r w:rsidR="003A7F23">
        <w:fldChar w:fldCharType="begin" w:fldLock="1"/>
      </w:r>
      <w:r w:rsidR="00227B6F">
        <w:instrText>ADDIN CSL_CITATION {"citationItems":[{"id":"ITEM-1","itemData":{"author":[{"dropping-particle":"","family":"Balán","given":"Manuel","non-dropping-particle":"","parse-names":false,"suffix":""}],"container-title":"Desarrollo Económico","id":"ITEM-1","issue":"202/203","issued":{"date-parts":[["2011"]]},"page":"163-187","title":"LA DENUNCIA COMO ESTRATEGIA : ESCÁNDALOS DE CORRUPCIÓN EN ARGENTINA Y CHILE","type":"article-journal","volume":"51"},"uris":["http://www.mendeley.com/documents/?uuid=b8e1362c-1d5d-4514-909f-d7c47a11897e"]}],"mendeley":{"formattedCitation":"(Balán, 2011)","plainTextFormattedCitation":"(Balán, 2011)","previouslyFormattedCitation":"(Balán, 2011)"},"properties":{"noteIndex":0},"schema":"https://github.com/citation-style-language/schema/raw/master/csl-citation.json"}</w:instrText>
      </w:r>
      <w:r w:rsidR="003A7F23">
        <w:fldChar w:fldCharType="separate"/>
      </w:r>
      <w:r w:rsidR="00D07B25" w:rsidRPr="00D07B25">
        <w:rPr>
          <w:noProof/>
        </w:rPr>
        <w:t>(Balán, 2011)</w:t>
      </w:r>
      <w:r w:rsidR="003A7F23">
        <w:fldChar w:fldCharType="end"/>
      </w:r>
      <w:r w:rsidR="00D07B25">
        <w:t xml:space="preserve">. </w:t>
      </w:r>
    </w:p>
    <w:p w14:paraId="2CA98BB6" w14:textId="77777777" w:rsidR="00D07B25" w:rsidRDefault="00D07B25" w:rsidP="00D07B25"/>
    <w:p w14:paraId="5D5F8944" w14:textId="6BBC2160" w:rsidR="00D07B25" w:rsidRDefault="00D07B25" w:rsidP="00D07B25">
      <w:r>
        <w:t xml:space="preserve">En general la corrupción opera en el secreto, por lo que dar a conocer a la opinión pública de hechos que representen actividades ilegales requiere de filtraciones de información, su debida divulgación, un acto de señalamiento de participantes y la reacción de los corruptos </w:t>
      </w:r>
      <w:r>
        <w:fldChar w:fldCharType="begin" w:fldLock="1"/>
      </w:r>
      <w:r w:rsidR="00227B6F">
        <w:instrText>ADDIN CSL_CITATION {"citationItems":[{"id":"ITEM-1","itemData":{"author":[{"dropping-particle":"","family":"Balán","given":"Manuel","non-dropping-particle":"","parse-names":false,"suffix":""}],"container-title":"Desarrollo Económico","id":"ITEM-1","issue":"202/203","issued":{"date-parts":[["2011"]]},"page":"163-187","title":"LA DENUNCIA COMO ESTRATEGIA : ESCÁNDALOS DE CORRUPCIÓN EN ARGENTINA Y CHILE","type":"article-journal","volume":"51"},"uris":["http://www.mendeley.com/documents/?uuid=b8e1362c-1d5d-4514-909f-d7c47a11897e"]}],"mendeley":{"formattedCitation":"(Balán, 2011)","plainTextFormattedCitation":"(Balán, 2011)","previouslyFormattedCitation":"(Balán, 2011)"},"properties":{"noteIndex":0},"schema":"https://github.com/citation-style-language/schema/raw/master/csl-citation.json"}</w:instrText>
      </w:r>
      <w:r>
        <w:fldChar w:fldCharType="separate"/>
      </w:r>
      <w:r w:rsidRPr="00D07B25">
        <w:rPr>
          <w:noProof/>
        </w:rPr>
        <w:t>(Balán, 2011)</w:t>
      </w:r>
      <w:r>
        <w:fldChar w:fldCharType="end"/>
      </w:r>
      <w:r>
        <w:t>.</w:t>
      </w:r>
    </w:p>
    <w:p w14:paraId="6C6BE171" w14:textId="77777777" w:rsidR="00D07B25" w:rsidRDefault="00D07B25" w:rsidP="00D07B25"/>
    <w:p w14:paraId="5AF73E65" w14:textId="25D56C38" w:rsidR="00D07B25" w:rsidRDefault="00227B6F" w:rsidP="00D07B25">
      <w:r>
        <w:t xml:space="preserve">Son diversos los escándalos de corrupción que se han dado a conocer desde el retorno a la democracia en chile en 1990, existen más de 15 casos documentados entre 1990 y 2008 (ver tabla 1). Aquellos episodios han sido asociados a problemas de pérdidas financieras y manejos administrativos </w:t>
      </w:r>
      <w:r>
        <w:fldChar w:fldCharType="begin" w:fldLock="1"/>
      </w:r>
      <w:r w:rsidR="007B1B5B">
        <w:instrText>ADDIN CSL_CITATION {"citationItems":[{"id":"ITEM-1","itemData":{"author":[{"dropping-particle":"","family":"Solimano","given":"Andrés","non-dropping-particle":"","parse-names":false,"suffix":""},{"dropping-particle":"","family":"Tanzi","given":"Vito","non-dropping-particle":"","parse-names":false,"suffix":""},{"dropping-particle":"","family":"Solar","given":"Felipe","non-dropping-particle":"Del","parse-names":false,"suffix":""}],"id":"ITEM-1","issued":{"date-parts":[["2008"]]},"publisher":"FCE","publisher-place":"Santiago","title":"Las termitas del Estado . Ensayo sobre corrupción, transparencia y desarrollo","type":"book"},"locator":"17","uris":["http://www.mendeley.com/documents/?uuid=c0507b0a-8d2b-4ad0-bfae-3b4b7f4fd94e"]}],"mendeley":{"formattedCitation":"(Solimano, Tanzi, &amp; Del Solar, 2008, p. 17)","plainTextFormattedCitation":"(Solimano, Tanzi, &amp; Del Solar, 2008, p. 17)","previouslyFormattedCitation":"(Solimano, Tanzi, &amp; Del Solar, 2008, p. 17)"},"properties":{"noteIndex":0},"schema":"https://github.com/citation-style-language/schema/raw/master/csl-citation.json"}</w:instrText>
      </w:r>
      <w:r>
        <w:fldChar w:fldCharType="separate"/>
      </w:r>
      <w:r w:rsidRPr="00227B6F">
        <w:rPr>
          <w:noProof/>
        </w:rPr>
        <w:t>(Solimano, Tanzi, &amp; Del Solar, 2008, p. 17)</w:t>
      </w:r>
      <w:r>
        <w:fldChar w:fldCharType="end"/>
      </w:r>
      <w:r>
        <w:t xml:space="preserve">, a cuentas bancarias del general Pinochet y al financiamiento de la política. </w:t>
      </w:r>
    </w:p>
    <w:p w14:paraId="6D9F5F1F" w14:textId="77777777" w:rsidR="00227B6F" w:rsidRDefault="00227B6F" w:rsidP="00D07B25"/>
    <w:p w14:paraId="0C5B4966" w14:textId="77777777" w:rsidR="00CF6FA9" w:rsidRDefault="00CF6FA9" w:rsidP="00CF6FA9"/>
    <w:p w14:paraId="0A77D46B" w14:textId="77777777" w:rsidR="00D07B25" w:rsidRDefault="00D07B25" w:rsidP="00CF6FA9"/>
    <w:p w14:paraId="5AF5AAC7" w14:textId="18C4EF42" w:rsidR="00227B6F" w:rsidRDefault="00227B6F" w:rsidP="00227B6F">
      <w:pPr>
        <w:pStyle w:val="Epgrafe"/>
        <w:keepNext/>
      </w:pPr>
      <w:r>
        <w:t xml:space="preserve">Tabla </w:t>
      </w:r>
      <w:r w:rsidR="004E7485">
        <w:fldChar w:fldCharType="begin"/>
      </w:r>
      <w:r w:rsidR="004E7485">
        <w:instrText xml:space="preserve"> SEQ Tabla \* ARABIC </w:instrText>
      </w:r>
      <w:r w:rsidR="004E7485">
        <w:fldChar w:fldCharType="separate"/>
      </w:r>
      <w:r w:rsidR="00C44E0A">
        <w:rPr>
          <w:noProof/>
        </w:rPr>
        <w:t>1</w:t>
      </w:r>
      <w:r w:rsidR="004E7485">
        <w:rPr>
          <w:noProof/>
        </w:rPr>
        <w:fldChar w:fldCharType="end"/>
      </w:r>
      <w:r>
        <w:t>: Escándalos de corrupción en  chile, 1990-2008.</w:t>
      </w:r>
    </w:p>
    <w:p w14:paraId="251B928B" w14:textId="77777777" w:rsidR="00CF6FA9" w:rsidRPr="00C93BAC" w:rsidRDefault="00CF6FA9" w:rsidP="00227B6F">
      <w:pPr>
        <w:jc w:val="center"/>
      </w:pPr>
      <w:r>
        <w:rPr>
          <w:noProof/>
          <w:lang w:val="es-ES"/>
        </w:rPr>
        <w:drawing>
          <wp:inline distT="0" distB="0" distL="0" distR="0" wp14:anchorId="5BF68DD6" wp14:editId="0DC71C12">
            <wp:extent cx="4985003" cy="2710082"/>
            <wp:effectExtent l="0" t="0" r="0" b="825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a de pantalla 2018-11-18 a la(s) 19.24.26.png"/>
                    <pic:cNvPicPr/>
                  </pic:nvPicPr>
                  <pic:blipFill>
                    <a:blip r:embed="rId13">
                      <a:extLst>
                        <a:ext uri="{28A0092B-C50C-407E-A947-70E740481C1C}">
                          <a14:useLocalDpi xmlns:a14="http://schemas.microsoft.com/office/drawing/2010/main" val="0"/>
                        </a:ext>
                      </a:extLst>
                    </a:blip>
                    <a:stretch>
                      <a:fillRect/>
                    </a:stretch>
                  </pic:blipFill>
                  <pic:spPr>
                    <a:xfrm>
                      <a:off x="0" y="0"/>
                      <a:ext cx="4985930" cy="2710586"/>
                    </a:xfrm>
                    <a:prstGeom prst="rect">
                      <a:avLst/>
                    </a:prstGeom>
                  </pic:spPr>
                </pic:pic>
              </a:graphicData>
            </a:graphic>
          </wp:inline>
        </w:drawing>
      </w:r>
    </w:p>
    <w:p w14:paraId="365D27D1" w14:textId="2C5A9737" w:rsidR="00C45467" w:rsidRDefault="00CF6FA9" w:rsidP="00CF6FA9">
      <w:r w:rsidRPr="00C45467">
        <w:rPr>
          <w:b/>
        </w:rPr>
        <w:t xml:space="preserve">Fuente: </w:t>
      </w:r>
      <w:r w:rsidR="00C45467">
        <w:fldChar w:fldCharType="begin" w:fldLock="1"/>
      </w:r>
      <w:r w:rsidR="003A7F23">
        <w:instrText>ADDIN CSL_CITATION {"citationItems":[{"id":"ITEM-1","itemData":{"author":[{"dropping-particle":"","family":"Balán","given":"Manuel","non-dropping-particle":"","parse-names":false,"suffix":""}],"container-title":"Desarrollo Económico","id":"ITEM-1","issue":"202/203","issued":{"date-parts":[["2011"]]},"page":"163-187","title":"LA DENUNCIA COMO ESTRATEGIA : ESCÁNDALOS DE CORRUPCIÓN EN ARGENTINA Y CHILE","type":"article-journal","volume":"51"},"locator":"179","uris":["http://www.mendeley.com/documents/?uuid=b8e1362c-1d5d-4514-909f-d7c47a11897e"]}],"mendeley":{"formattedCitation":"(Balán, 2011, p. 179)","plainTextFormattedCitation":"(Balán, 2011, p. 179)","previouslyFormattedCitation":"(Balán, 2011, p. 179)"},"properties":{"noteIndex":0},"schema":"https://github.com/citation-style-language/schema/raw/master/csl-citation.json"}</w:instrText>
      </w:r>
      <w:r w:rsidR="00C45467">
        <w:fldChar w:fldCharType="separate"/>
      </w:r>
      <w:r w:rsidR="00C45467" w:rsidRPr="00C45467">
        <w:rPr>
          <w:noProof/>
        </w:rPr>
        <w:t>(Balán, 2011, p. 179)</w:t>
      </w:r>
      <w:r w:rsidR="00C45467">
        <w:fldChar w:fldCharType="end"/>
      </w:r>
      <w:r w:rsidR="00C45467">
        <w:t>.</w:t>
      </w:r>
    </w:p>
    <w:p w14:paraId="07C4D9AC" w14:textId="77777777" w:rsidR="00F74F16" w:rsidRDefault="00F74F16" w:rsidP="00911C6C"/>
    <w:p w14:paraId="760F01B8" w14:textId="1EB6B134" w:rsidR="00227B6F" w:rsidRDefault="00227B6F" w:rsidP="00732285">
      <w:r>
        <w:t>Entre los casos que generaron may</w:t>
      </w:r>
      <w:r w:rsidR="00732285">
        <w:t>or connotación pública destacan el fraude financiero por medio de operaciones futuras en la Corporación Nacional del Cobre (CODELCO) también conocido como “</w:t>
      </w:r>
      <w:proofErr w:type="spellStart"/>
      <w:r w:rsidR="00732285">
        <w:t>Davilazo</w:t>
      </w:r>
      <w:proofErr w:type="spellEnd"/>
      <w:r w:rsidR="00732285">
        <w:t>”, las perdidas fraudulentas en las Empresas de Ferrocarriles del Estado, distracción de fondos públicos en Chile Deportes</w:t>
      </w:r>
      <w:r w:rsidR="00732285">
        <w:rPr>
          <w:rStyle w:val="Refdenotaalpie"/>
        </w:rPr>
        <w:footnoteReference w:id="3"/>
      </w:r>
      <w:r w:rsidR="00732285">
        <w:t xml:space="preserve">, el pago de sobresueldos en el Ministerio de Obras Públicas y, el más reciente, sobre financiamiento de la política (campañas electorales y partidos políticos) por medio de boletas falsas asociados a las empresas </w:t>
      </w:r>
      <w:proofErr w:type="spellStart"/>
      <w:r w:rsidR="00732285">
        <w:t>PENTA</w:t>
      </w:r>
      <w:proofErr w:type="spellEnd"/>
      <w:r w:rsidR="00732285">
        <w:t xml:space="preserve"> y </w:t>
      </w:r>
      <w:proofErr w:type="spellStart"/>
      <w:r w:rsidR="00732285">
        <w:t>SOQUIMICH</w:t>
      </w:r>
      <w:proofErr w:type="spellEnd"/>
      <w:r w:rsidR="00732285">
        <w:t xml:space="preserve">. </w:t>
      </w:r>
    </w:p>
    <w:p w14:paraId="0A8B0BCE" w14:textId="77777777" w:rsidR="00732285" w:rsidRDefault="00732285" w:rsidP="00732285"/>
    <w:p w14:paraId="1350A219" w14:textId="4F734C13" w:rsidR="00732285" w:rsidRDefault="00732285" w:rsidP="00732285">
      <w:r>
        <w:t xml:space="preserve">Todos estos escándalos han generado cuestionamientos a los mecanismos de rendición de cuentas, a las prácticas de divulgación de información o transparencia, la eficacia de los mecanismos preventivos y, de cierta forma, a la calidad de la democracia. </w:t>
      </w:r>
    </w:p>
    <w:p w14:paraId="0517F387" w14:textId="2BE6B8AE" w:rsidR="00C93BAC" w:rsidRDefault="00C93BAC" w:rsidP="00C93BAC"/>
    <w:p w14:paraId="4BF2A061" w14:textId="1E33E981" w:rsidR="00C93BAC" w:rsidRPr="00C93BAC" w:rsidRDefault="00C93BAC" w:rsidP="00C93BAC">
      <w:pPr>
        <w:pStyle w:val="Ttulo2"/>
      </w:pPr>
      <w:bookmarkStart w:id="5" w:name="_Toc404529938"/>
      <w:r>
        <w:t>¿Estamos frente a un problema público?</w:t>
      </w:r>
      <w:bookmarkEnd w:id="5"/>
    </w:p>
    <w:p w14:paraId="0F30509A" w14:textId="33B891A4" w:rsidR="00885C84" w:rsidRDefault="00885C84" w:rsidP="00911C6C"/>
    <w:p w14:paraId="3B06A0F7" w14:textId="6F7225CE" w:rsidR="007B1B5B" w:rsidRDefault="007B1B5B" w:rsidP="00911C6C">
      <w:r>
        <w:t xml:space="preserve">Un problema público requiere poder ser delimitado, tener relevancia social, importancia temporal, complejidad y casos previos que le den sustento histórico </w:t>
      </w:r>
      <w:r>
        <w:fldChar w:fldCharType="begin" w:fldLock="1"/>
      </w:r>
      <w:r w:rsidR="00A6443F">
        <w:instrText>ADDIN CSL_CITATION {"citationItems":[{"id":"ITEM-1","itemData":{"ISBN":"978-84-309-6627-1","author":[{"dropping-particle":"","family":"Harguidéguy","given":"Jean-Baptiste","non-dropping-particle":"","parse-names":false,"suffix":""}],"edition":"Segunda ed","id":"ITEM-1","issued":{"date-parts":[["2015"]]},"number-of-pages":"297","publisher":"Tecnos","publisher-place":"MAdrid","title":"Análisis de políticas públicas","type":"book"},"uris":["http://www.mendeley.com/documents/?uuid=1564f5d5-ca06-46be-8f4e-3ee2b359779b"]}],"mendeley":{"formattedCitation":"(Harguidéguy, 2015)","plainTextFormattedCitation":"(Harguidéguy, 2015)","previouslyFormattedCitation":"(Harguidéguy, 2015)"},"properties":{"noteIndex":0},"schema":"https://github.com/citation-style-language/schema/raw/master/csl-citation.json"}</w:instrText>
      </w:r>
      <w:r>
        <w:fldChar w:fldCharType="separate"/>
      </w:r>
      <w:r w:rsidRPr="007B1B5B">
        <w:rPr>
          <w:noProof/>
        </w:rPr>
        <w:t>(Harguidéguy, 2015)</w:t>
      </w:r>
      <w:r>
        <w:fldChar w:fldCharType="end"/>
      </w:r>
      <w:r>
        <w:t xml:space="preserve">, pero además requieren de un proceso de construcción, requieren ser reconocidos, problematizados y </w:t>
      </w:r>
      <w:r w:rsidR="005F4EAE">
        <w:t xml:space="preserve">solucionados por el gobierno. </w:t>
      </w:r>
    </w:p>
    <w:p w14:paraId="35F5BA6E" w14:textId="77777777" w:rsidR="005F4EAE" w:rsidRDefault="005F4EAE" w:rsidP="00911C6C"/>
    <w:p w14:paraId="5C484570" w14:textId="5C25954C" w:rsidR="005F4EAE" w:rsidRDefault="00A6443F" w:rsidP="00D7337E">
      <w:pPr>
        <w:rPr>
          <w:lang w:val="es-ES"/>
        </w:rPr>
      </w:pPr>
      <w:r>
        <w:t>Sin embargo, la dificultad del gobernar, est</w:t>
      </w:r>
      <w:r w:rsidR="00592A6E">
        <w:t>á</w:t>
      </w:r>
      <w:r>
        <w:t xml:space="preserve"> en la posibilidad que ante los problemas siempre existen, al menos, dos alternativas</w:t>
      </w:r>
      <w:r w:rsidR="00592A6E">
        <w:t xml:space="preserve">: </w:t>
      </w:r>
      <w:r>
        <w:t>hacer algo o simplemente no hacer nada. Y, además, cuando se decide hacer algo la decisión que se adopte debe “</w:t>
      </w:r>
      <w:r>
        <w:rPr>
          <w:lang w:val="es-ES"/>
        </w:rPr>
        <w:t xml:space="preserve">de tener un </w:t>
      </w:r>
      <w:r>
        <w:rPr>
          <w:lang w:val="es-ES"/>
        </w:rPr>
        <w:lastRenderedPageBreak/>
        <w:t xml:space="preserve">objetivo, unos contenidos, y esos contenidos pueden ser diversos” </w:t>
      </w:r>
      <w:r>
        <w:rPr>
          <w:lang w:val="es-ES"/>
        </w:rPr>
        <w:fldChar w:fldCharType="begin" w:fldLock="1"/>
      </w:r>
      <w:r w:rsidR="000427F0">
        <w:rPr>
          <w:lang w:val="es-ES"/>
        </w:rPr>
        <w:instrText>ADDIN CSL_CITATION {"citationItems":[{"id":"ITEM-1","itemData":{"ISBN":"978-84-344-0996-5","author":[{"dropping-particle":"","family":"Dente","given":"Bruno","non-dropping-particle":"","parse-names":false,"suffix":""},{"dropping-particle":"","family":"Subirats","given":"Joan","non-dropping-particle":"","parse-names":false,"suffix":""}],"id":"ITEM-1","issued":{"date-parts":[["2014"]]},"number-of-pages":"365","publisher":"Ariel","publisher-place":"Barcelona","title":"Decisiones públicas. Análisis y estudio de los procesos de decisión en políticas públicas","type":"book"},"locator":"37","uris":["http://www.mendeley.com/documents/?uuid=defd2fb5-0dd4-443d-9a41-f8f679116da0"]}],"mendeley":{"formattedCitation":"(Dente &amp; Subirats, 2014, p. 37)","plainTextFormattedCitation":"(Dente &amp; Subirats, 2014, p. 37)","previouslyFormattedCitation":"(Dente &amp; Subirats, 2014, p. 37)"},"properties":{"noteIndex":0},"schema":"https://github.com/citation-style-language/schema/raw/master/csl-citation.json"}</w:instrText>
      </w:r>
      <w:r>
        <w:rPr>
          <w:lang w:val="es-ES"/>
        </w:rPr>
        <w:fldChar w:fldCharType="separate"/>
      </w:r>
      <w:r w:rsidRPr="00A6443F">
        <w:rPr>
          <w:noProof/>
          <w:lang w:val="es-ES"/>
        </w:rPr>
        <w:t>(Dente &amp; Subirats, 2014, p. 37)</w:t>
      </w:r>
      <w:r>
        <w:rPr>
          <w:lang w:val="es-ES"/>
        </w:rPr>
        <w:fldChar w:fldCharType="end"/>
      </w:r>
      <w:r>
        <w:rPr>
          <w:lang w:val="es-ES"/>
        </w:rPr>
        <w:t xml:space="preserve">. </w:t>
      </w:r>
    </w:p>
    <w:p w14:paraId="36F45B40" w14:textId="77777777" w:rsidR="0013069A" w:rsidRDefault="0013069A" w:rsidP="00D7337E">
      <w:pPr>
        <w:rPr>
          <w:lang w:val="es-ES"/>
        </w:rPr>
      </w:pPr>
    </w:p>
    <w:p w14:paraId="779ECCA7" w14:textId="63924370" w:rsidR="00A6443F" w:rsidRDefault="00A6443F" w:rsidP="00A6443F">
      <w:r>
        <w:rPr>
          <w:lang w:val="es-ES"/>
        </w:rPr>
        <w:t>Más allá de las variables que se deben tener en consideración para tomar una decisión frente al qué hacer contra la corrupción, se debe reconocer que este fenómeno no ha cobrado importancia sólo por la existencia de indicadores o mediciones que lo cuantifican, por el reconocimiento ciudadano o los escándalos conocidos, las agencias intergubernamentales, organismos internacionales y organismos de cooperación, principalmente los bancos internacionales, han sido promotores de una agenda anti corrupción, pro integridad y que asegure el acceso a la información de la gestión estatal, especialmente en “</w:t>
      </w:r>
      <w:r>
        <w:t xml:space="preserve">los países en vías de desarrollo, como un resabio de los procesos de modernización económica y política” </w:t>
      </w:r>
      <w:r w:rsidR="000427F0">
        <w:fldChar w:fldCharType="begin" w:fldLock="1"/>
      </w:r>
      <w:r w:rsidR="009671F2">
        <w:instrText>ADDIN CSL_CITATION {"citationItems":[{"id":"ITEM-1","itemData":{"author":[{"dropping-particle":"","family":"Pereyra","given":"Sebastián","non-dropping-particle":"","parse-names":false,"suffix":""}],"id":"ITEM-1","issued":{"date-parts":[["2013"]]},"number-of-pages":"328","publisher":"Siglo veintiuno","publisher-place":"Buenos Aires","title":"Política y transparencia. La corrupción como problema público","type":"book"},"locator":"17","uris":["http://www.mendeley.com/documents/?uuid=877d9647-3702-4406-8282-83f689580aea"]}],"mendeley":{"formattedCitation":"(Pereyra, 2013, p. 17)","plainTextFormattedCitation":"(Pereyra, 2013, p. 17)","previouslyFormattedCitation":"(Pereyra, 2013, p. 17)"},"properties":{"noteIndex":0},"schema":"https://github.com/citation-style-language/schema/raw/master/csl-citation.json"}</w:instrText>
      </w:r>
      <w:r w:rsidR="000427F0">
        <w:fldChar w:fldCharType="separate"/>
      </w:r>
      <w:r w:rsidR="000427F0" w:rsidRPr="000427F0">
        <w:rPr>
          <w:noProof/>
        </w:rPr>
        <w:t>(Pereyra, 2013, p. 17)</w:t>
      </w:r>
      <w:r w:rsidR="000427F0">
        <w:fldChar w:fldCharType="end"/>
      </w:r>
      <w:r w:rsidR="000427F0">
        <w:t>.</w:t>
      </w:r>
    </w:p>
    <w:p w14:paraId="3C23E86E" w14:textId="77777777" w:rsidR="000427F0" w:rsidRDefault="000427F0" w:rsidP="00A6443F"/>
    <w:p w14:paraId="00D84019" w14:textId="5977ECE4" w:rsidR="00AB6C32" w:rsidRDefault="00AB6C32" w:rsidP="00A6443F">
      <w:r>
        <w:t>Más aún, la corrupción cobra relevancia en la medida en que vemos que en países en donde existe alta percepción de ella, existe además alta insatisfacción con la democracia como forma de gobierno, que la corrupción es inversamente proporcional a la confianza institucional (</w:t>
      </w:r>
      <w:r w:rsidRPr="00AB6C32">
        <w:t>Gonz</w:t>
      </w:r>
      <w:r>
        <w:t>ález, 2017).</w:t>
      </w:r>
    </w:p>
    <w:p w14:paraId="1FCE36ED" w14:textId="77777777" w:rsidR="000427F0" w:rsidRDefault="000427F0" w:rsidP="00A6443F"/>
    <w:p w14:paraId="5C60F48A" w14:textId="58ECFDB6" w:rsidR="00A6443F" w:rsidRDefault="00A6443F" w:rsidP="00D7337E">
      <w:pPr>
        <w:rPr>
          <w:lang w:val="es-ES"/>
        </w:rPr>
      </w:pPr>
    </w:p>
    <w:p w14:paraId="16CE12ED" w14:textId="5D0C8814" w:rsidR="005D2A68" w:rsidRDefault="005D2A68">
      <w:pPr>
        <w:jc w:val="left"/>
        <w:rPr>
          <w:lang w:val="es-ES"/>
        </w:rPr>
      </w:pPr>
      <w:r>
        <w:rPr>
          <w:lang w:val="es-ES"/>
        </w:rPr>
        <w:br w:type="page"/>
      </w:r>
    </w:p>
    <w:p w14:paraId="1B46116D" w14:textId="77777777" w:rsidR="005D2A68" w:rsidRDefault="005D2A68" w:rsidP="005D2A68">
      <w:pPr>
        <w:pStyle w:val="Ttulo1"/>
      </w:pPr>
      <w:bookmarkStart w:id="6" w:name="_Toc404459685"/>
      <w:bookmarkStart w:id="7" w:name="_Toc404529939"/>
      <w:r>
        <w:lastRenderedPageBreak/>
        <w:t>LA CORRUPCIÓN: CONCEPTOS, TENDENCIAS Y VARIABLES</w:t>
      </w:r>
      <w:bookmarkEnd w:id="6"/>
      <w:bookmarkEnd w:id="7"/>
    </w:p>
    <w:p w14:paraId="6A1731CD" w14:textId="77777777" w:rsidR="005D2A68" w:rsidRDefault="005D2A68" w:rsidP="005D2A68">
      <w:pPr>
        <w:rPr>
          <w:lang w:val="es-ES"/>
        </w:rPr>
      </w:pPr>
    </w:p>
    <w:p w14:paraId="16DE6FF3" w14:textId="77777777" w:rsidR="005D2A68" w:rsidRDefault="005D2A68" w:rsidP="005D2A68">
      <w:pPr>
        <w:rPr>
          <w:lang w:val="es-ES"/>
        </w:rPr>
      </w:pPr>
      <w:r>
        <w:rPr>
          <w:lang w:val="es-ES"/>
        </w:rPr>
        <w:t>La corrupción es un fenómeno complejo, que ha sido abordado desde perspectivas económicas, jurídicas, sociológicas, morales y politológicas, sin lograr generar un consenso epistemológico sobre los contenidos, límites y variables que son propias del fenómeno.</w:t>
      </w:r>
    </w:p>
    <w:p w14:paraId="6E797506" w14:textId="77777777" w:rsidR="005D2A68" w:rsidRDefault="005D2A68" w:rsidP="005D2A68">
      <w:pPr>
        <w:rPr>
          <w:lang w:val="es-ES"/>
        </w:rPr>
      </w:pPr>
    </w:p>
    <w:p w14:paraId="448B466A" w14:textId="77777777" w:rsidR="005D2A68" w:rsidRDefault="005D2A68" w:rsidP="005D2A68">
      <w:pPr>
        <w:rPr>
          <w:lang w:val="es-ES"/>
        </w:rPr>
      </w:pPr>
      <w:proofErr w:type="spellStart"/>
      <w:r>
        <w:rPr>
          <w:lang w:val="es-ES"/>
        </w:rPr>
        <w:t>Villoria</w:t>
      </w:r>
      <w:proofErr w:type="spellEnd"/>
      <w:r>
        <w:rPr>
          <w:lang w:val="es-ES"/>
        </w:rPr>
        <w:t xml:space="preserve"> (2000) destaca que existe una tendencia a definirla con un fuerte componente valorativo, pues se le asocia mayoritariamente al incumplimiento a deberes, especialmente en sociedad altamente legalistas como la chilena. Aunque se le asocia habitualmente a un problema político, se debe reconocer que “es una cuestión de poder y por lo tanto podremos encontrarla en cualquier relación de dominación, no sólo en el ámbito de la política sino en otros muchos como el familiar, el escolar o el amoroso” </w:t>
      </w:r>
      <w:r>
        <w:rPr>
          <w:lang w:val="es-ES"/>
        </w:rPr>
        <w:fldChar w:fldCharType="begin" w:fldLock="1"/>
      </w:r>
      <w:r>
        <w:rPr>
          <w:lang w:val="es-ES"/>
        </w:rPr>
        <w:instrText>ADDIN CSL_CITATION {"citationItems":[{"id":"ITEM-1","itemData":{"author":[{"dropping-particle":"","family":"Gil","given":"Fernando","non-dropping-particle":"","parse-names":false,"suffix":""}],"id":"ITEM-1","issued":{"date-parts":[["2008"]]},"number-of-pages":"124","publisher":"Maia Ediciones","publisher-place":"Madrid","title":"La cultura de la corrupción","type":"book"},"locator":"72","uris":["http://www.mendeley.com/documents/?uuid=f2bc111c-8547-4405-ade3-fa90d2ad7375"]}],"mendeley":{"formattedCitation":"(Gil, 2008, p. 72)","plainTextFormattedCitation":"(Gil, 2008, p. 72)","previouslyFormattedCitation":"(Gil, 2008, p. 72)"},"properties":{"noteIndex":0},"schema":"https://github.com/citation-style-language/schema/raw/master/csl-citation.json"}</w:instrText>
      </w:r>
      <w:r>
        <w:rPr>
          <w:lang w:val="es-ES"/>
        </w:rPr>
        <w:fldChar w:fldCharType="separate"/>
      </w:r>
      <w:r w:rsidRPr="005E156B">
        <w:rPr>
          <w:noProof/>
          <w:lang w:val="es-ES"/>
        </w:rPr>
        <w:t>(Gil, 2008, p. 72)</w:t>
      </w:r>
      <w:r>
        <w:rPr>
          <w:lang w:val="es-ES"/>
        </w:rPr>
        <w:fldChar w:fldCharType="end"/>
      </w:r>
      <w:r>
        <w:rPr>
          <w:lang w:val="es-ES"/>
        </w:rPr>
        <w:t>.</w:t>
      </w:r>
    </w:p>
    <w:p w14:paraId="2E192541" w14:textId="77777777" w:rsidR="005D2A68" w:rsidRDefault="005D2A68" w:rsidP="005D2A68">
      <w:pPr>
        <w:rPr>
          <w:lang w:val="es-ES"/>
        </w:rPr>
      </w:pPr>
    </w:p>
    <w:p w14:paraId="15B6F2CD" w14:textId="77777777" w:rsidR="005D2A68" w:rsidRDefault="005D2A68" w:rsidP="005D2A68">
      <w:pPr>
        <w:rPr>
          <w:lang w:val="es-ES"/>
        </w:rPr>
      </w:pPr>
      <w:r>
        <w:rPr>
          <w:lang w:val="es-ES"/>
        </w:rPr>
        <w:t xml:space="preserve">En este escenario, </w:t>
      </w:r>
      <w:r w:rsidRPr="005E156B">
        <w:rPr>
          <w:noProof/>
          <w:lang w:val="es-ES"/>
        </w:rPr>
        <w:t>Artaza</w:t>
      </w:r>
      <w:r>
        <w:rPr>
          <w:lang w:val="es-ES"/>
        </w:rPr>
        <w:t xml:space="preserve"> </w:t>
      </w:r>
      <w:r>
        <w:rPr>
          <w:lang w:val="es-ES"/>
        </w:rPr>
        <w:fldChar w:fldCharType="begin" w:fldLock="1"/>
      </w:r>
      <w:r>
        <w:rPr>
          <w:lang w:val="es-ES"/>
        </w:rPr>
        <w:instrText>ADDIN CSL_CITATION {"citationItems":[{"id":"ITEM-1","itemData":{"ISBN":"0-8078-2851-3","author":[{"dropping-particle":"","family":"Artaza","given":"Osvaldo","non-dropping-particle":"","parse-names":false,"suffix":""}],"container-title":"Política criminal","id":"ITEM-1","issue":"21","issued":{"date-parts":[["2016"]]},"page":"307-339","title":"La utilidad del concepto de corrupción de cara a la delimitación de la conducta típica en el delito de cohecho","type":"article-journal","volume":"11"},"uris":["http://www.mendeley.com/documents/?uuid=32341d0a-5bcc-45ab-a1db-7f03afd5a591"]}],"mendeley":{"formattedCitation":"(Artaza, 2016)","plainTextFormattedCitation":"(Artaza, 2016)","previouslyFormattedCitation":"(Artaza, 2016)"},"properties":{"noteIndex":0},"schema":"https://github.com/citation-style-language/schema/raw/master/csl-citation.json"}</w:instrText>
      </w:r>
      <w:r>
        <w:rPr>
          <w:lang w:val="es-ES"/>
        </w:rPr>
        <w:fldChar w:fldCharType="separate"/>
      </w:r>
      <w:r w:rsidRPr="005E156B">
        <w:rPr>
          <w:noProof/>
          <w:lang w:val="es-ES"/>
        </w:rPr>
        <w:t>(Artaza, 2016)</w:t>
      </w:r>
      <w:r>
        <w:rPr>
          <w:lang w:val="es-ES"/>
        </w:rPr>
        <w:fldChar w:fldCharType="end"/>
      </w:r>
      <w:r>
        <w:rPr>
          <w:lang w:val="es-ES"/>
        </w:rPr>
        <w:t xml:space="preserve"> plantea que también se da un problema interpretativo a la hora de enfrentar el concepto a la realidad y que los marcos interpretativos que existen detrás de la construcción del concepto, no necesariamente reflejan los marcos interpretativos que tienen las personas que enfrentan la corrupción y sus manifestaciones en su vida diaria. </w:t>
      </w:r>
    </w:p>
    <w:p w14:paraId="268D6131" w14:textId="77777777" w:rsidR="005D2A68" w:rsidRDefault="005D2A68" w:rsidP="005D2A68">
      <w:pPr>
        <w:rPr>
          <w:lang w:val="es-ES"/>
        </w:rPr>
      </w:pPr>
    </w:p>
    <w:p w14:paraId="18D6498E" w14:textId="77777777" w:rsidR="005D2A68" w:rsidRDefault="005D2A68" w:rsidP="005D2A68">
      <w:pPr>
        <w:rPr>
          <w:lang w:val="es-ES"/>
        </w:rPr>
      </w:pPr>
      <w:r>
        <w:rPr>
          <w:lang w:val="es-ES"/>
        </w:rPr>
        <w:t xml:space="preserve">Por ello, </w:t>
      </w:r>
      <w:r>
        <w:rPr>
          <w:lang w:val="es-ES"/>
        </w:rPr>
        <w:fldChar w:fldCharType="begin" w:fldLock="1"/>
      </w:r>
      <w:r>
        <w:rPr>
          <w:lang w:val="es-ES"/>
        </w:rPr>
        <w:instrText>ADDIN CSL_CITATION {"citationItems":[{"id":"ITEM-1","itemData":{"author":[{"dropping-particle":"","family":"Gil","given":"Fernando","non-dropping-particle":"","parse-names":false,"suffix":""}],"id":"ITEM-1","issued":{"date-parts":[["2008"]]},"number-of-pages":"124","publisher":"Maia Ediciones","publisher-place":"Madrid","title":"La cultura de la corrupción","type":"book"},"uris":["http://www.mendeley.com/documents/?uuid=f2bc111c-8547-4405-ade3-fa90d2ad7375"]}],"mendeley":{"formattedCitation":"(Gil, 2008)","plainTextFormattedCitation":"(Gil, 2008)","previouslyFormattedCitation":"(Gil, 2008)"},"properties":{"noteIndex":0},"schema":"https://github.com/citation-style-language/schema/raw/master/csl-citation.json"}</w:instrText>
      </w:r>
      <w:r>
        <w:rPr>
          <w:lang w:val="es-ES"/>
        </w:rPr>
        <w:fldChar w:fldCharType="separate"/>
      </w:r>
      <w:r w:rsidRPr="005E156B">
        <w:rPr>
          <w:noProof/>
          <w:lang w:val="es-ES"/>
        </w:rPr>
        <w:t>(Gil, 2008)</w:t>
      </w:r>
      <w:r>
        <w:rPr>
          <w:lang w:val="es-ES"/>
        </w:rPr>
        <w:fldChar w:fldCharType="end"/>
      </w:r>
      <w:r>
        <w:rPr>
          <w:lang w:val="es-ES"/>
        </w:rPr>
        <w:t xml:space="preserve"> destaca que abordar el problema conceptual de la corrupción es mucho más difuso y engorroso de lo que se cree y que existen manifestaciones de ella en todos los sistemas sociales, lo que hace más desafiante lograr una meta definición del problema. </w:t>
      </w:r>
    </w:p>
    <w:p w14:paraId="6FD07B44" w14:textId="77777777" w:rsidR="005D2A68" w:rsidRDefault="005D2A68" w:rsidP="005D2A68">
      <w:pPr>
        <w:rPr>
          <w:lang w:val="es-ES"/>
        </w:rPr>
      </w:pPr>
    </w:p>
    <w:p w14:paraId="2C15BFC3" w14:textId="77777777" w:rsidR="005D2A68" w:rsidRDefault="005D2A68" w:rsidP="005D2A68">
      <w:pPr>
        <w:pStyle w:val="Ttulo2"/>
        <w:rPr>
          <w:lang w:val="es-ES"/>
        </w:rPr>
      </w:pPr>
      <w:bookmarkStart w:id="8" w:name="_Toc404459686"/>
      <w:bookmarkStart w:id="9" w:name="_Toc404529940"/>
      <w:r>
        <w:rPr>
          <w:lang w:val="es-ES"/>
        </w:rPr>
        <w:t>Poniendo límites al concepto</w:t>
      </w:r>
      <w:bookmarkEnd w:id="8"/>
      <w:bookmarkEnd w:id="9"/>
    </w:p>
    <w:p w14:paraId="596A7095" w14:textId="77777777" w:rsidR="005D2A68" w:rsidRDefault="005D2A68" w:rsidP="005D2A68">
      <w:pPr>
        <w:rPr>
          <w:lang w:val="es-ES"/>
        </w:rPr>
      </w:pPr>
    </w:p>
    <w:p w14:paraId="636DEEAD" w14:textId="77777777" w:rsidR="005D2A68" w:rsidRDefault="005D2A68" w:rsidP="005D2A68">
      <w:pPr>
        <w:rPr>
          <w:lang w:val="es-ES"/>
        </w:rPr>
      </w:pPr>
      <w:r>
        <w:rPr>
          <w:lang w:val="es-ES"/>
        </w:rPr>
        <w:t xml:space="preserve">La ruptura de un proceso, norma o convención social es la primera aproximación al termino corrupción, desde su raíz etimológica </w:t>
      </w:r>
      <w:r>
        <w:rPr>
          <w:lang w:val="es-ES"/>
        </w:rPr>
        <w:fldChar w:fldCharType="begin" w:fldLock="1"/>
      </w:r>
      <w:r>
        <w:rPr>
          <w:lang w:val="es-ES"/>
        </w:rPr>
        <w:instrText>ADDIN CSL_CITATION {"citationItems":[{"id":"ITEM-1","itemData":{"author":[{"dropping-particle":"","family":"Malet","given":"Mariana","non-dropping-particle":"","parse-names":false,"suffix":""}],"container-title":"Revista de la Facultad de Derecho","id":"ITEM-1","issue":"30","issued":{"date-parts":[["2014"]]},"page":"195-213","title":"La corrupción y su alcance","type":"article-journal"},"uris":["http://www.mendeley.com/documents/?uuid=4e5ce17d-e6df-444f-9588-91f61093de0c"]}],"mendeley":{"formattedCitation":"(Malet, 2014)","plainTextFormattedCitation":"(Malet, 2014)","previouslyFormattedCitation":"(Malet, 2014)"},"properties":{"noteIndex":0},"schema":"https://github.com/citation-style-language/schema/raw/master/csl-citation.json"}</w:instrText>
      </w:r>
      <w:r>
        <w:rPr>
          <w:lang w:val="es-ES"/>
        </w:rPr>
        <w:fldChar w:fldCharType="separate"/>
      </w:r>
      <w:r w:rsidRPr="007904E2">
        <w:rPr>
          <w:noProof/>
          <w:lang w:val="es-ES"/>
        </w:rPr>
        <w:t>(Malet, 2014)</w:t>
      </w:r>
      <w:r>
        <w:rPr>
          <w:lang w:val="es-ES"/>
        </w:rPr>
        <w:fldChar w:fldCharType="end"/>
      </w:r>
      <w:r>
        <w:rPr>
          <w:lang w:val="es-ES"/>
        </w:rPr>
        <w:t xml:space="preserve">, lo que trata de representar la interrupción de la normalidad de un proceso. De allí, que la aproximación más lógica a la definición del concepto, se relaciona con los problemas normativos éticos y jurídicos. </w:t>
      </w:r>
    </w:p>
    <w:p w14:paraId="0B6A47EE" w14:textId="77777777" w:rsidR="005D2A68" w:rsidRDefault="005D2A68" w:rsidP="005D2A68">
      <w:pPr>
        <w:rPr>
          <w:lang w:val="es-ES"/>
        </w:rPr>
      </w:pPr>
    </w:p>
    <w:p w14:paraId="07562A37" w14:textId="77777777" w:rsidR="005D2A68" w:rsidRDefault="005D2A68" w:rsidP="005D2A68">
      <w:pPr>
        <w:rPr>
          <w:lang w:val="es-ES"/>
        </w:rPr>
      </w:pPr>
      <w:r>
        <w:rPr>
          <w:lang w:val="es-ES"/>
        </w:rPr>
        <w:t xml:space="preserve">En esta línea aparecen definiciones del problema como la que plantea </w:t>
      </w:r>
      <w:proofErr w:type="spellStart"/>
      <w:r>
        <w:rPr>
          <w:lang w:val="es-ES"/>
        </w:rPr>
        <w:t>Artaza</w:t>
      </w:r>
      <w:proofErr w:type="spellEnd"/>
      <w:r>
        <w:rPr>
          <w:lang w:val="es-ES"/>
        </w:rPr>
        <w:t xml:space="preserve">: </w:t>
      </w:r>
      <w:r w:rsidRPr="0084276E">
        <w:rPr>
          <w:lang w:val="es-ES"/>
        </w:rPr>
        <w:t xml:space="preserve">“se refiere a un fenómeno de desnaturalización o desviación de ciertos parámetros de comportamiento” </w:t>
      </w:r>
      <w:r>
        <w:rPr>
          <w:lang w:val="es-ES"/>
        </w:rPr>
        <w:fldChar w:fldCharType="begin" w:fldLock="1"/>
      </w:r>
      <w:r>
        <w:rPr>
          <w:lang w:val="es-ES"/>
        </w:rPr>
        <w:instrText>ADDIN CSL_CITATION {"citationItems":[{"id":"ITEM-1","itemData":{"ISBN":"0-8078-2851-3","author":[{"dropping-particle":"","family":"Artaza","given":"Osvaldo","non-dropping-particle":"","parse-names":false,"suffix":""}],"container-title":"Política criminal","id":"ITEM-1","issue":"21","issued":{"date-parts":[["2016"]]},"page":"307-339","title":"La utilidad del concepto de corrupción de cara a la delimitación de la conducta típica en el delito de cohecho","type":"article-journal","volume":"11"},"locator":"309-310","uris":["http://www.mendeley.com/documents/?uuid=32341d0a-5bcc-45ab-a1db-7f03afd5a591"]}],"mendeley":{"formattedCitation":"(Artaza, 2016, pp. 309–310)","plainTextFormattedCitation":"(Artaza, 2016, pp. 309–310)","previouslyFormattedCitation":"(Artaza, 2016, pp. 309–310)"},"properties":{"noteIndex":0},"schema":"https://github.com/citation-style-language/schema/raw/master/csl-citation.json"}</w:instrText>
      </w:r>
      <w:r>
        <w:rPr>
          <w:lang w:val="es-ES"/>
        </w:rPr>
        <w:fldChar w:fldCharType="separate"/>
      </w:r>
      <w:r w:rsidRPr="0084276E">
        <w:rPr>
          <w:noProof/>
          <w:lang w:val="es-ES"/>
        </w:rPr>
        <w:t>(Artaza, 2016, pp. 309–310)</w:t>
      </w:r>
      <w:r>
        <w:rPr>
          <w:lang w:val="es-ES"/>
        </w:rPr>
        <w:fldChar w:fldCharType="end"/>
      </w:r>
      <w:r>
        <w:rPr>
          <w:lang w:val="es-ES"/>
        </w:rPr>
        <w:t>.</w:t>
      </w:r>
    </w:p>
    <w:p w14:paraId="0F9E2EAA" w14:textId="77777777" w:rsidR="005D2A68" w:rsidRDefault="005D2A68" w:rsidP="005D2A68">
      <w:pPr>
        <w:jc w:val="center"/>
        <w:rPr>
          <w:lang w:val="es-ES"/>
        </w:rPr>
      </w:pPr>
    </w:p>
    <w:p w14:paraId="4270E974" w14:textId="01FEF0CF" w:rsidR="005D2A68" w:rsidRDefault="005D2A68" w:rsidP="005D2A68">
      <w:pPr>
        <w:rPr>
          <w:lang w:val="es-ES"/>
        </w:rPr>
      </w:pPr>
      <w:r>
        <w:rPr>
          <w:lang w:val="es-ES"/>
        </w:rPr>
        <w:t>Aunque históricamente el problema se asocia a una tendencia natural del comportamiento humano, encontrando evidencia, incluso en las narraciones bíblicas, como el Salmo 14,2:  “to</w:t>
      </w:r>
      <w:r w:rsidRPr="0050534E">
        <w:rPr>
          <w:lang w:val="es-ES"/>
        </w:rPr>
        <w:t>dos se han descarriado y a una se han corrompido; no hay quien haga el bien, no hay</w:t>
      </w:r>
      <w:r>
        <w:rPr>
          <w:lang w:val="es-ES"/>
        </w:rPr>
        <w:t xml:space="preserve"> uno solo”, incluso la tradición religiosa ha tenido presente la corrupción como una tendencia natural a la que </w:t>
      </w:r>
      <w:r w:rsidR="00EE5CCD">
        <w:rPr>
          <w:lang w:val="es-ES"/>
        </w:rPr>
        <w:t>está</w:t>
      </w:r>
      <w:r>
        <w:rPr>
          <w:lang w:val="es-ES"/>
        </w:rPr>
        <w:t xml:space="preserve"> destinado el hombre, afirmando incluso “el </w:t>
      </w:r>
      <w:r w:rsidRPr="0050534E">
        <w:rPr>
          <w:lang w:val="es-ES"/>
        </w:rPr>
        <w:t>hombre tiende a pudrirse como lo hace cualquier fruto, in</w:t>
      </w:r>
      <w:r>
        <w:rPr>
          <w:lang w:val="es-ES"/>
        </w:rPr>
        <w:t xml:space="preserve">dependiente de la acción humana” </w:t>
      </w:r>
      <w:r>
        <w:rPr>
          <w:lang w:val="es-ES"/>
        </w:rPr>
        <w:fldChar w:fldCharType="begin" w:fldLock="1"/>
      </w:r>
      <w:r>
        <w:rPr>
          <w:lang w:val="es-ES"/>
        </w:rPr>
        <w:instrText>ADDIN CSL_CITATION {"citationItems":[{"id":"ITEM-1","itemData":{"author":[{"dropping-particle":"","family":"Brioschi","given":"Carlo","non-dropping-particle":"","parse-names":false,"suffix":""}],"id":"ITEM-1","issued":{"date-parts":[["2010"]]},"publisher":"Taurus","publisher-place":"Madrid","title":"Breve historia de la corrupción","type":"book"},"uris":["http://www.mendeley.com/documents/?uuid=5aa44891-529c-4ff9-8728-732fe380f284"]}],"mendeley":{"formattedCitation":"(Brioschi, 2010)","plainTextFormattedCitation":"(Brioschi, 2010)","previouslyFormattedCitation":"(Brioschi, 2010)"},"properties":{"noteIndex":0},"schema":"https://github.com/citation-style-language/schema/raw/master/csl-citation.json"}</w:instrText>
      </w:r>
      <w:r>
        <w:rPr>
          <w:lang w:val="es-ES"/>
        </w:rPr>
        <w:fldChar w:fldCharType="separate"/>
      </w:r>
      <w:r w:rsidRPr="007904E2">
        <w:rPr>
          <w:noProof/>
          <w:lang w:val="es-ES"/>
        </w:rPr>
        <w:t>(Brioschi, 2010)</w:t>
      </w:r>
      <w:r>
        <w:rPr>
          <w:lang w:val="es-ES"/>
        </w:rPr>
        <w:fldChar w:fldCharType="end"/>
      </w:r>
      <w:r>
        <w:rPr>
          <w:lang w:val="es-ES"/>
        </w:rPr>
        <w:t xml:space="preserve">, incluso autores como Gil, afirman que la propia condición humana desde la visión judeo-cristina se basa en un acto de corrupción, el pecado original (2008, p. 20). </w:t>
      </w:r>
    </w:p>
    <w:p w14:paraId="00B8DBBD" w14:textId="77777777" w:rsidR="005D2A68" w:rsidRDefault="005D2A68" w:rsidP="005D2A68">
      <w:pPr>
        <w:rPr>
          <w:lang w:val="es-ES"/>
        </w:rPr>
      </w:pPr>
      <w:r>
        <w:rPr>
          <w:lang w:val="es-ES"/>
        </w:rPr>
        <w:lastRenderedPageBreak/>
        <w:t>Pero la tendencia es enfocar el problema de la corrupción como un problema meramente público, incluso en Aristóteles se encuentran los primeros acercamientos a un límite conceptual, centrándose en faltas al bien público, cuando afirma que se trata de “u</w:t>
      </w:r>
      <w:r w:rsidRPr="0080783B">
        <w:rPr>
          <w:lang w:val="es-ES"/>
        </w:rPr>
        <w:t>na desviación de la orientación original al bien p</w:t>
      </w:r>
      <w:r>
        <w:rPr>
          <w:lang w:val="es-ES"/>
        </w:rPr>
        <w:t>úblico hacia el interés privado”.</w:t>
      </w:r>
    </w:p>
    <w:p w14:paraId="4ED297E8" w14:textId="77777777" w:rsidR="005D2A68" w:rsidRDefault="005D2A68" w:rsidP="005D2A68">
      <w:pPr>
        <w:rPr>
          <w:lang w:val="es-ES"/>
        </w:rPr>
      </w:pPr>
    </w:p>
    <w:p w14:paraId="001A8C9B" w14:textId="77777777" w:rsidR="005D2A68" w:rsidRDefault="005D2A68" w:rsidP="005D2A68">
      <w:pPr>
        <w:rPr>
          <w:lang w:val="es-ES"/>
        </w:rPr>
      </w:pPr>
      <w:r>
        <w:rPr>
          <w:lang w:val="es-ES"/>
        </w:rPr>
        <w:t>Y la mayoría de las conceptualizaciones apuntan a un problema meramente de la esfera pública del Estado, por ejemplo:</w:t>
      </w:r>
    </w:p>
    <w:p w14:paraId="1590D5C7" w14:textId="77777777" w:rsidR="005D2A68" w:rsidRDefault="005D2A68" w:rsidP="005D2A68">
      <w:pPr>
        <w:rPr>
          <w:lang w:val="es-ES"/>
        </w:rPr>
      </w:pPr>
    </w:p>
    <w:p w14:paraId="7065E100" w14:textId="77777777" w:rsidR="005D2A68" w:rsidRPr="0026732B" w:rsidRDefault="005D2A68" w:rsidP="005D2A68">
      <w:pPr>
        <w:pStyle w:val="Prrafodelista"/>
        <w:numPr>
          <w:ilvl w:val="0"/>
          <w:numId w:val="8"/>
        </w:numPr>
        <w:rPr>
          <w:lang w:val="es-ES"/>
        </w:rPr>
      </w:pPr>
      <w:proofErr w:type="spellStart"/>
      <w:r>
        <w:rPr>
          <w:lang w:val="es-ES"/>
        </w:rPr>
        <w:t>Nye</w:t>
      </w:r>
      <w:proofErr w:type="spellEnd"/>
      <w:r>
        <w:rPr>
          <w:lang w:val="es-ES"/>
        </w:rPr>
        <w:t>:</w:t>
      </w:r>
      <w:r w:rsidRPr="0026732B">
        <w:t xml:space="preserve"> </w:t>
      </w:r>
      <w:r>
        <w:rPr>
          <w:lang w:val="es-ES"/>
        </w:rPr>
        <w:t>l</w:t>
      </w:r>
      <w:r w:rsidRPr="0026732B">
        <w:rPr>
          <w:lang w:val="es-ES"/>
        </w:rPr>
        <w:t xml:space="preserve">a corrupción es el comportamiento que se aparta de los deberes formales de la función público debido a consideraciones pecuniarias privadas (personales, de cercanía familiar, de camarillas) o beneficios privados, o viola las reglas del ejercicio de cierto tipo de influencia privada. </w:t>
      </w:r>
    </w:p>
    <w:p w14:paraId="0F759D91" w14:textId="77777777" w:rsidR="005D2A68" w:rsidRPr="0026732B" w:rsidRDefault="005D2A68" w:rsidP="005D2A68">
      <w:pPr>
        <w:pStyle w:val="Prrafodelista"/>
        <w:numPr>
          <w:ilvl w:val="0"/>
          <w:numId w:val="8"/>
        </w:numPr>
        <w:rPr>
          <w:lang w:val="es-ES"/>
        </w:rPr>
      </w:pPr>
      <w:r w:rsidRPr="0026732B">
        <w:rPr>
          <w:lang w:val="es-ES"/>
        </w:rPr>
        <w:t xml:space="preserve"> </w:t>
      </w:r>
      <w:r>
        <w:rPr>
          <w:lang w:val="es-ES"/>
        </w:rPr>
        <w:t xml:space="preserve">Banco Mundial: </w:t>
      </w:r>
      <w:r w:rsidRPr="0026732B">
        <w:rPr>
          <w:lang w:val="es-ES"/>
        </w:rPr>
        <w:t>Todo abuso del poder público para beneficio privado.</w:t>
      </w:r>
    </w:p>
    <w:p w14:paraId="2E2A8431" w14:textId="77777777" w:rsidR="005D2A68" w:rsidRDefault="005D2A68" w:rsidP="005D2A68">
      <w:pPr>
        <w:pStyle w:val="Prrafodelista"/>
        <w:numPr>
          <w:ilvl w:val="0"/>
          <w:numId w:val="8"/>
        </w:numPr>
        <w:rPr>
          <w:lang w:val="es-ES"/>
        </w:rPr>
      </w:pPr>
      <w:r w:rsidRPr="0026732B">
        <w:rPr>
          <w:lang w:val="es-ES"/>
        </w:rPr>
        <w:t xml:space="preserve"> </w:t>
      </w:r>
      <w:proofErr w:type="spellStart"/>
      <w:r>
        <w:rPr>
          <w:lang w:val="es-ES"/>
        </w:rPr>
        <w:t>Coady</w:t>
      </w:r>
      <w:proofErr w:type="spellEnd"/>
      <w:r>
        <w:rPr>
          <w:lang w:val="es-ES"/>
        </w:rPr>
        <w:t xml:space="preserve">: </w:t>
      </w:r>
      <w:r w:rsidRPr="0026732B">
        <w:rPr>
          <w:lang w:val="es-ES"/>
        </w:rPr>
        <w:t xml:space="preserve">Los que detentan cargos públicos y los que trabajan con ellos en su capacidad pública se desvían […]de las responsabilidades y deberes moralmente legítimos inherentes a ese cargo público para asegurar un beneficio privado. </w:t>
      </w:r>
    </w:p>
    <w:p w14:paraId="301E0E57" w14:textId="77777777" w:rsidR="005D2A68" w:rsidRDefault="005D2A68" w:rsidP="005D2A68">
      <w:pPr>
        <w:pStyle w:val="Prrafodelista"/>
        <w:numPr>
          <w:ilvl w:val="0"/>
          <w:numId w:val="8"/>
        </w:numPr>
        <w:rPr>
          <w:lang w:val="es-ES"/>
        </w:rPr>
      </w:pPr>
      <w:r>
        <w:rPr>
          <w:lang w:val="es-ES"/>
        </w:rPr>
        <w:t xml:space="preserve">Dente y </w:t>
      </w:r>
      <w:proofErr w:type="spellStart"/>
      <w:r>
        <w:rPr>
          <w:lang w:val="es-ES"/>
        </w:rPr>
        <w:t>Subirats</w:t>
      </w:r>
      <w:proofErr w:type="spellEnd"/>
      <w:r>
        <w:rPr>
          <w:lang w:val="es-ES"/>
        </w:rPr>
        <w:t>: “</w:t>
      </w:r>
      <w:r w:rsidRPr="0026732B">
        <w:rPr>
          <w:lang w:val="es-ES"/>
        </w:rPr>
        <w:t>el intento de influir sobre las decisiones públicas mediante la promesa de dinero o de otras ventajas para el gestor o el político”</w:t>
      </w:r>
      <w:r>
        <w:rPr>
          <w:lang w:val="es-ES"/>
        </w:rPr>
        <w:t xml:space="preserve"> </w:t>
      </w:r>
      <w:r>
        <w:rPr>
          <w:lang w:val="es-ES"/>
        </w:rPr>
        <w:fldChar w:fldCharType="begin" w:fldLock="1"/>
      </w:r>
      <w:r>
        <w:rPr>
          <w:lang w:val="es-ES"/>
        </w:rPr>
        <w:instrText>ADDIN CSL_CITATION {"citationItems":[{"id":"ITEM-1","itemData":{"ISBN":"978-84-344-0996-5","author":[{"dropping-particle":"","family":"Dente","given":"Bruno","non-dropping-particle":"","parse-names":false,"suffix":""},{"dropping-particle":"","family":"Subirats","given":"Joan","non-dropping-particle":"","parse-names":false,"suffix":""}],"id":"ITEM-1","issued":{"date-parts":[["2014"]]},"number-of-pages":"365","publisher":"Ariel","publisher-place":"Barcelona","title":"Decisiones públicas. Análisis y estudio de los procesos de decisión en políticas públicas","type":"book"},"locator":"74","uris":["http://www.mendeley.com/documents/?uuid=defd2fb5-0dd4-443d-9a41-f8f679116da0"]}],"mendeley":{"formattedCitation":"(Dente &amp; Subirats, 2014, p. 74)","plainTextFormattedCitation":"(Dente &amp; Subirats, 2014, p. 74)","previouslyFormattedCitation":"(Dente &amp; Subirats, 2014, p. 74)"},"properties":{"noteIndex":0},"schema":"https://github.com/citation-style-language/schema/raw/master/csl-citation.json"}</w:instrText>
      </w:r>
      <w:r>
        <w:rPr>
          <w:lang w:val="es-ES"/>
        </w:rPr>
        <w:fldChar w:fldCharType="separate"/>
      </w:r>
      <w:r w:rsidRPr="0026732B">
        <w:rPr>
          <w:noProof/>
          <w:lang w:val="es-ES"/>
        </w:rPr>
        <w:t>(Dente &amp; Subirats, 2014, p. 74)</w:t>
      </w:r>
      <w:r>
        <w:rPr>
          <w:lang w:val="es-ES"/>
        </w:rPr>
        <w:fldChar w:fldCharType="end"/>
      </w:r>
      <w:r>
        <w:rPr>
          <w:lang w:val="es-ES"/>
        </w:rPr>
        <w:t xml:space="preserve">. </w:t>
      </w:r>
    </w:p>
    <w:p w14:paraId="0C18DE79" w14:textId="77777777" w:rsidR="005D2A68" w:rsidRPr="0026732B" w:rsidRDefault="005D2A68" w:rsidP="005D2A68">
      <w:pPr>
        <w:rPr>
          <w:lang w:val="es-ES"/>
        </w:rPr>
      </w:pPr>
      <w:r w:rsidRPr="0026732B">
        <w:rPr>
          <w:lang w:val="es-ES"/>
        </w:rPr>
        <w:t xml:space="preserve"> </w:t>
      </w:r>
    </w:p>
    <w:p w14:paraId="311B8AA5" w14:textId="77777777" w:rsidR="005D2A68" w:rsidRDefault="005D2A68" w:rsidP="005D2A68">
      <w:pPr>
        <w:rPr>
          <w:lang w:val="es-ES"/>
        </w:rPr>
      </w:pPr>
      <w:r>
        <w:rPr>
          <w:lang w:val="es-ES"/>
        </w:rPr>
        <w:t xml:space="preserve">Sin embargo, la evidencia acumulada por organismos internacionales no gubernamentales como </w:t>
      </w:r>
      <w:proofErr w:type="spellStart"/>
      <w:r w:rsidRPr="005C38E1">
        <w:rPr>
          <w:i/>
          <w:lang w:val="es-ES"/>
        </w:rPr>
        <w:t>Transparency</w:t>
      </w:r>
      <w:proofErr w:type="spellEnd"/>
      <w:r w:rsidRPr="005C38E1">
        <w:rPr>
          <w:i/>
          <w:lang w:val="es-ES"/>
        </w:rPr>
        <w:t xml:space="preserve"> International</w:t>
      </w:r>
      <w:r>
        <w:rPr>
          <w:lang w:val="es-ES"/>
        </w:rPr>
        <w:t>, han mostrado que las raíces de este problema no están en la limitados a la esfera pública, sino que abarcan todos los sectores de la sociedad y propone una definición escueta, pero que simplifica el problema a un asunto de relaciones y uso de poder, al afirmar que la corrupción es “e</w:t>
      </w:r>
      <w:r w:rsidRPr="001D0DD8">
        <w:rPr>
          <w:lang w:val="es-ES"/>
        </w:rPr>
        <w:t>l abuso del poder confiado para beneficio privado</w:t>
      </w:r>
      <w:r>
        <w:rPr>
          <w:lang w:val="es-ES"/>
        </w:rPr>
        <w:t xml:space="preserve">” </w:t>
      </w:r>
      <w:r>
        <w:rPr>
          <w:lang w:val="es-ES"/>
        </w:rPr>
        <w:fldChar w:fldCharType="begin" w:fldLock="1"/>
      </w:r>
      <w:r>
        <w:rPr>
          <w:lang w:val="es-ES"/>
        </w:rPr>
        <w:instrText>ADDIN CSL_CITATION {"citationItems":[{"id":"ITEM-1","itemData":{"URL":"https://www.transparency.org/glossary","author":[{"dropping-particle":"","family":"Transparency International","given":"","non-dropping-particle":"","parse-names":false,"suffix":""}],"id":"ITEM-1","issued":{"date-parts":[["2018"]]},"title":"Anti-corruption Glossary","type":"webpage"},"uris":["http://www.mendeley.com/documents/?uuid=494236c2-b73f-4f72-8369-061926a60fe4"]}],"mendeley":{"formattedCitation":"(Transparency International, 2018)","plainTextFormattedCitation":"(Transparency International, 2018)","previouslyFormattedCitation":"(Transparency International, 2018)"},"properties":{"noteIndex":0},"schema":"https://github.com/citation-style-language/schema/raw/master/csl-citation.json"}</w:instrText>
      </w:r>
      <w:r>
        <w:rPr>
          <w:lang w:val="es-ES"/>
        </w:rPr>
        <w:fldChar w:fldCharType="separate"/>
      </w:r>
      <w:r w:rsidRPr="001D0DD8">
        <w:rPr>
          <w:noProof/>
          <w:lang w:val="es-ES"/>
        </w:rPr>
        <w:t>(Transparency International, 2018)</w:t>
      </w:r>
      <w:r>
        <w:rPr>
          <w:lang w:val="es-ES"/>
        </w:rPr>
        <w:fldChar w:fldCharType="end"/>
      </w:r>
      <w:r>
        <w:rPr>
          <w:lang w:val="es-ES"/>
        </w:rPr>
        <w:t>.</w:t>
      </w:r>
    </w:p>
    <w:p w14:paraId="08A2A8BF" w14:textId="77777777" w:rsidR="005D2A68" w:rsidRDefault="005D2A68" w:rsidP="005D2A68">
      <w:pPr>
        <w:rPr>
          <w:lang w:val="es-ES"/>
        </w:rPr>
      </w:pPr>
    </w:p>
    <w:p w14:paraId="633061D4" w14:textId="77777777" w:rsidR="005D2A68" w:rsidRDefault="005D2A68" w:rsidP="005D2A68">
      <w:pPr>
        <w:rPr>
          <w:lang w:val="es-ES"/>
        </w:rPr>
      </w:pPr>
      <w:r>
        <w:rPr>
          <w:lang w:val="es-ES"/>
        </w:rPr>
        <w:t xml:space="preserve">Aunque </w:t>
      </w:r>
      <w:proofErr w:type="spellStart"/>
      <w:r>
        <w:rPr>
          <w:lang w:val="es-ES"/>
        </w:rPr>
        <w:t>Artaza</w:t>
      </w:r>
      <w:proofErr w:type="spellEnd"/>
      <w:r>
        <w:rPr>
          <w:lang w:val="es-ES"/>
        </w:rPr>
        <w:t xml:space="preserve">, trata de incorporar algunas precisiones a este concepto y señala: </w:t>
      </w:r>
    </w:p>
    <w:p w14:paraId="5225F5EE" w14:textId="77777777" w:rsidR="005D2A68" w:rsidRDefault="005D2A68" w:rsidP="005D2A68">
      <w:pPr>
        <w:pStyle w:val="Cita"/>
        <w:rPr>
          <w:lang w:val="es-ES"/>
        </w:rPr>
      </w:pPr>
    </w:p>
    <w:p w14:paraId="1558853A" w14:textId="77777777" w:rsidR="005D2A68" w:rsidRDefault="005D2A68" w:rsidP="005D2A68">
      <w:pPr>
        <w:pStyle w:val="Cita"/>
        <w:rPr>
          <w:lang w:val="es-ES"/>
        </w:rPr>
      </w:pPr>
      <w:r>
        <w:rPr>
          <w:lang w:val="es-ES"/>
        </w:rPr>
        <w:t>“p</w:t>
      </w:r>
      <w:r w:rsidRPr="009B6146">
        <w:rPr>
          <w:lang w:val="es-ES"/>
        </w:rPr>
        <w:t xml:space="preserve">ara que estemos frente a un acto de corrupción no basta con que el abuso del poder decisorio se efectué a través de la priorización de un interés secundario por sobre el interés primario esperado. Se requiere, además, que tal abuso esté en directa relación con la generación de una ventaja </w:t>
      </w:r>
      <w:r>
        <w:rPr>
          <w:lang w:val="es-ES"/>
        </w:rPr>
        <w:t>ilícita</w:t>
      </w:r>
      <w:r w:rsidRPr="009B6146">
        <w:rPr>
          <w:lang w:val="es-ES"/>
        </w:rPr>
        <w:t xml:space="preserve"> a un externo a esta relación bilateral original</w:t>
      </w:r>
      <w:r>
        <w:rPr>
          <w:lang w:val="es-ES"/>
        </w:rPr>
        <w:t xml:space="preserve">” </w:t>
      </w:r>
      <w:r>
        <w:rPr>
          <w:lang w:val="es-ES"/>
        </w:rPr>
        <w:fldChar w:fldCharType="begin" w:fldLock="1"/>
      </w:r>
      <w:r>
        <w:rPr>
          <w:lang w:val="es-ES"/>
        </w:rPr>
        <w:instrText>ADDIN CSL_CITATION {"citationItems":[{"id":"ITEM-1","itemData":{"ISBN":"0-8078-2851-3","author":[{"dropping-particle":"","family":"Artaza","given":"Osvaldo","non-dropping-particle":"","parse-names":false,"suffix":""}],"container-title":"Política criminal","id":"ITEM-1","issue":"21","issued":{"date-parts":[["2016"]]},"page":"307-339","title":"La utilidad del concepto de corrupción de cara a la delimitación de la conducta típica en el delito de cohecho","type":"article-journal","volume":"11"},"locator":"316","uris":["http://www.mendeley.com/documents/?uuid=32341d0a-5bcc-45ab-a1db-7f03afd5a591"]}],"mendeley":{"formattedCitation":"(Artaza, 2016, p. 316)","plainTextFormattedCitation":"(Artaza, 2016, p. 316)","previouslyFormattedCitation":"(Artaza, 2016, p. 316)"},"properties":{"noteIndex":0},"schema":"https://github.com/citation-style-language/schema/raw/master/csl-citation.json"}</w:instrText>
      </w:r>
      <w:r>
        <w:rPr>
          <w:lang w:val="es-ES"/>
        </w:rPr>
        <w:fldChar w:fldCharType="separate"/>
      </w:r>
      <w:r w:rsidRPr="009B6146">
        <w:rPr>
          <w:noProof/>
          <w:lang w:val="es-ES"/>
        </w:rPr>
        <w:t>(Artaza, 2016, p. 316)</w:t>
      </w:r>
      <w:r>
        <w:rPr>
          <w:lang w:val="es-ES"/>
        </w:rPr>
        <w:fldChar w:fldCharType="end"/>
      </w:r>
      <w:r>
        <w:rPr>
          <w:lang w:val="es-ES"/>
        </w:rPr>
        <w:t>.</w:t>
      </w:r>
    </w:p>
    <w:p w14:paraId="7FFBCCC5" w14:textId="77777777" w:rsidR="005D2A68" w:rsidRDefault="005D2A68" w:rsidP="005D2A68"/>
    <w:p w14:paraId="79EBA570" w14:textId="77777777" w:rsidR="005D2A68" w:rsidRDefault="005D2A68" w:rsidP="005D2A68">
      <w:r>
        <w:t>Destacando que el concepto, en su aplicación, no es absoluta, en cuanto a que no es suficiente la utilización del poder para un interés diferente al que lo origino, sino que debe existir además la obtención de una ventaja, relativizando su concepto a la obtención de un algo por medio del rompimiento de mandatos o reglas.</w:t>
      </w:r>
    </w:p>
    <w:p w14:paraId="6036ADE6" w14:textId="77777777" w:rsidR="005D2A68" w:rsidRDefault="005D2A68" w:rsidP="005D2A68"/>
    <w:p w14:paraId="2CBA4645" w14:textId="69D4E20F" w:rsidR="005D2A68" w:rsidRDefault="005D2A68" w:rsidP="005D2A68">
      <w:r>
        <w:t>Adicional a ello, los organismos internacionales han contribuido a estandarizar el concepto de corrupción y a señalar sus manifestaciones, por medio de los tratados en la materia, que facilitan que los países que los adhieren generen un mínimo común de entendimiento sobre el problema. Particularmente, la Convención de Naciones Unidas Contra la Corrupción (</w:t>
      </w:r>
      <w:proofErr w:type="spellStart"/>
      <w:r>
        <w:t>UNCAC</w:t>
      </w:r>
      <w:proofErr w:type="spellEnd"/>
      <w:r>
        <w:t xml:space="preserve"> por sus siglas en </w:t>
      </w:r>
      <w:r w:rsidR="00EE5CCD">
        <w:t>inglés</w:t>
      </w:r>
      <w:r>
        <w:t xml:space="preserve">) no explicita un concepto particular, establece delitos básicos que deben ser considerados como actos corruptos, </w:t>
      </w:r>
      <w:r>
        <w:lastRenderedPageBreak/>
        <w:t>entre ellos: soborno, cohecho, malversación, fraude al fisco, violación de secretos y p</w:t>
      </w:r>
      <w:r w:rsidRPr="002628A2">
        <w:t>revaricación</w:t>
      </w:r>
      <w:r>
        <w:t>.</w:t>
      </w:r>
    </w:p>
    <w:p w14:paraId="01268642" w14:textId="77777777" w:rsidR="005D2A68" w:rsidRDefault="005D2A68" w:rsidP="005D2A68"/>
    <w:p w14:paraId="3DF94680" w14:textId="77777777" w:rsidR="005D2A68" w:rsidRDefault="005D2A68" w:rsidP="005D2A68">
      <w:pPr>
        <w:rPr>
          <w:lang w:val="es-ES"/>
        </w:rPr>
      </w:pPr>
      <w:r>
        <w:t xml:space="preserve">No obstante, </w:t>
      </w:r>
      <w:r>
        <w:rPr>
          <w:lang w:val="es-ES"/>
        </w:rPr>
        <w:t>hay que tener en cuenta que los conceptos y definiciones no son inmutables y se van adaptando a lo largo del tiempo, de acuerdo a los intereses de los actores que le dan forma, las circunstancias históricas y sociales en que se aplican y los elementos culturales que componen la sociedad. Desde estas variaciones, contextos y conceptos es que se van generando sus tipologías.</w:t>
      </w:r>
    </w:p>
    <w:p w14:paraId="1F128301" w14:textId="77777777" w:rsidR="005D2A68" w:rsidRDefault="005D2A68" w:rsidP="005D2A68">
      <w:pPr>
        <w:rPr>
          <w:lang w:val="es-ES"/>
        </w:rPr>
      </w:pPr>
    </w:p>
    <w:p w14:paraId="24388EE3" w14:textId="77777777" w:rsidR="005D2A68" w:rsidRDefault="005D2A68" w:rsidP="005D2A68">
      <w:pPr>
        <w:pStyle w:val="Ttulo2"/>
        <w:rPr>
          <w:lang w:val="es-ES"/>
        </w:rPr>
      </w:pPr>
      <w:bookmarkStart w:id="10" w:name="_Toc404459687"/>
      <w:bookmarkStart w:id="11" w:name="_Toc404529941"/>
      <w:r>
        <w:rPr>
          <w:lang w:val="es-ES"/>
        </w:rPr>
        <w:t>Algunas clasificaciones del fenómeno</w:t>
      </w:r>
      <w:bookmarkEnd w:id="10"/>
      <w:bookmarkEnd w:id="11"/>
    </w:p>
    <w:p w14:paraId="28CE65EB" w14:textId="77777777" w:rsidR="005D2A68" w:rsidRDefault="005D2A68" w:rsidP="005D2A68">
      <w:pPr>
        <w:rPr>
          <w:lang w:val="es-ES"/>
        </w:rPr>
      </w:pPr>
    </w:p>
    <w:p w14:paraId="1128BED7" w14:textId="77777777" w:rsidR="005D2A68" w:rsidRDefault="005D2A68" w:rsidP="005D2A68">
      <w:pPr>
        <w:rPr>
          <w:lang w:val="es-ES"/>
        </w:rPr>
      </w:pPr>
      <w:r>
        <w:rPr>
          <w:lang w:val="es-ES"/>
        </w:rPr>
        <w:t>La corrupción se manifiesta de formas variadas, de acuerdo a las restricciones particulares de cada marco normativo, las prácticas culturales y las tecnologías disponibles en los lugares en que ocurre. Desde las formas en que se expresa se han ido generando tipologías que facilitan entender cuáles son los factores más relevantes en cada caso para abordar el problema que esta genera.</w:t>
      </w:r>
    </w:p>
    <w:p w14:paraId="632E091B" w14:textId="77777777" w:rsidR="005D2A68" w:rsidRDefault="005D2A68" w:rsidP="005D2A68">
      <w:pPr>
        <w:rPr>
          <w:lang w:val="es-ES"/>
        </w:rPr>
      </w:pPr>
    </w:p>
    <w:p w14:paraId="78204A30" w14:textId="77777777" w:rsidR="005D2A68" w:rsidRDefault="005D2A68" w:rsidP="005D2A68">
      <w:pPr>
        <w:rPr>
          <w:lang w:val="es-ES"/>
        </w:rPr>
      </w:pPr>
      <w:r w:rsidRPr="00F13B23">
        <w:rPr>
          <w:noProof/>
          <w:lang w:val="es-ES"/>
        </w:rPr>
        <w:t>Malet</w:t>
      </w:r>
      <w:r>
        <w:rPr>
          <w:lang w:val="es-ES"/>
        </w:rPr>
        <w:t xml:space="preserve"> </w:t>
      </w:r>
      <w:r>
        <w:rPr>
          <w:lang w:val="es-ES"/>
        </w:rPr>
        <w:fldChar w:fldCharType="begin" w:fldLock="1"/>
      </w:r>
      <w:r>
        <w:rPr>
          <w:lang w:val="es-ES"/>
        </w:rPr>
        <w:instrText>ADDIN CSL_CITATION {"citationItems":[{"id":"ITEM-1","itemData":{"author":[{"dropping-particle":"","family":"Malet","given":"Mariana","non-dropping-particle":"","parse-names":false,"suffix":""}],"container-title":"Revista de la Facultad de Derecho","id":"ITEM-1","issue":"30","issued":{"date-parts":[["2014"]]},"page":"195-213","title":"La corrupción y su alcance","type":"article-journal"},"uris":["http://www.mendeley.com/documents/?uuid=4e5ce17d-e6df-444f-9588-91f61093de0c"]}],"mendeley":{"formattedCitation":"(Malet, 2014)","plainTextFormattedCitation":"(Malet, 2014)","previouslyFormattedCitation":"(Malet, 2014)"},"properties":{"noteIndex":0},"schema":"https://github.com/citation-style-language/schema/raw/master/csl-citation.json"}</w:instrText>
      </w:r>
      <w:r>
        <w:rPr>
          <w:lang w:val="es-ES"/>
        </w:rPr>
        <w:fldChar w:fldCharType="separate"/>
      </w:r>
      <w:r w:rsidRPr="00F13B23">
        <w:rPr>
          <w:noProof/>
          <w:lang w:val="es-ES"/>
        </w:rPr>
        <w:t>(Malet, 2014)</w:t>
      </w:r>
      <w:r>
        <w:rPr>
          <w:lang w:val="es-ES"/>
        </w:rPr>
        <w:fldChar w:fldCharType="end"/>
      </w:r>
      <w:r>
        <w:rPr>
          <w:lang w:val="es-ES"/>
        </w:rPr>
        <w:t>, propone una sistematización de diferentes tipologías en base a la acumulación teórica de evidencia, entre los que destacan las siguientes categorías:</w:t>
      </w:r>
    </w:p>
    <w:p w14:paraId="09CB1D89" w14:textId="77777777" w:rsidR="005D2A68" w:rsidRDefault="005D2A68" w:rsidP="005D2A68">
      <w:pPr>
        <w:rPr>
          <w:lang w:val="es-ES"/>
        </w:rPr>
      </w:pPr>
    </w:p>
    <w:p w14:paraId="5038BB41" w14:textId="77777777" w:rsidR="005D2A68" w:rsidRPr="00F13B23" w:rsidRDefault="005D2A68" w:rsidP="005D2A68">
      <w:pPr>
        <w:pStyle w:val="Ttulo3"/>
        <w:rPr>
          <w:i w:val="0"/>
          <w:lang w:val="es-ES"/>
        </w:rPr>
      </w:pPr>
      <w:bookmarkStart w:id="12" w:name="_Toc404459688"/>
      <w:bookmarkStart w:id="13" w:name="_Toc404529942"/>
      <w:r w:rsidRPr="00F13B23">
        <w:rPr>
          <w:i w:val="0"/>
          <w:lang w:val="es-ES"/>
        </w:rPr>
        <w:t xml:space="preserve">Según </w:t>
      </w:r>
      <w:bookmarkEnd w:id="12"/>
      <w:r>
        <w:rPr>
          <w:i w:val="0"/>
          <w:lang w:val="es-ES"/>
        </w:rPr>
        <w:t>su magnitud</w:t>
      </w:r>
      <w:bookmarkEnd w:id="13"/>
    </w:p>
    <w:p w14:paraId="2B748614" w14:textId="77777777" w:rsidR="005D2A68" w:rsidRDefault="005D2A68" w:rsidP="005D2A68">
      <w:pPr>
        <w:rPr>
          <w:lang w:val="es-ES"/>
        </w:rPr>
      </w:pPr>
    </w:p>
    <w:p w14:paraId="30488276" w14:textId="77777777" w:rsidR="005D2A68" w:rsidRPr="00F13B23" w:rsidRDefault="005D2A68" w:rsidP="005D2A68">
      <w:pPr>
        <w:rPr>
          <w:lang w:val="es-ES"/>
        </w:rPr>
      </w:pPr>
      <w:r>
        <w:rPr>
          <w:lang w:val="es-ES"/>
        </w:rPr>
        <w:t>Se puede diferenciar entre gran corrupción, la que es definida como “e</w:t>
      </w:r>
      <w:r w:rsidRPr="00F13B23">
        <w:rPr>
          <w:lang w:val="es-ES"/>
        </w:rPr>
        <w:t>l abuso de poder de alto nivel que beneficia a unos pocos a expensas de muchos y causa daños graves y generalizados a las personas y la sociedad</w:t>
      </w:r>
      <w:r>
        <w:rPr>
          <w:lang w:val="es-ES"/>
        </w:rPr>
        <w:t xml:space="preserve">” </w:t>
      </w:r>
      <w:r>
        <w:rPr>
          <w:lang w:val="es-ES"/>
        </w:rPr>
        <w:fldChar w:fldCharType="begin" w:fldLock="1"/>
      </w:r>
      <w:r>
        <w:rPr>
          <w:lang w:val="es-ES"/>
        </w:rPr>
        <w:instrText>ADDIN CSL_CITATION {"citationItems":[{"id":"ITEM-1","itemData":{"URL":"https://www.transparency.org/glossary","author":[{"dropping-particle":"","family":"Transparency International","given":"","non-dropping-particle":"","parse-names":false,"suffix":""}],"id":"ITEM-1","issued":{"date-parts":[["2018"]]},"title":"Anti-corruption Glossary","type":"webpage"},"uris":["http://www.mendeley.com/documents/?uuid=494236c2-b73f-4f72-8369-061926a60fe4"]}],"mendeley":{"formattedCitation":"(Transparency International, 2018)","plainTextFormattedCitation":"(Transparency International, 2018)","previouslyFormattedCitation":"(Transparency International, 2018)"},"properties":{"noteIndex":0},"schema":"https://github.com/citation-style-language/schema/raw/master/csl-citation.json"}</w:instrText>
      </w:r>
      <w:r>
        <w:rPr>
          <w:lang w:val="es-ES"/>
        </w:rPr>
        <w:fldChar w:fldCharType="separate"/>
      </w:r>
      <w:r w:rsidRPr="00F13B23">
        <w:rPr>
          <w:noProof/>
          <w:lang w:val="es-ES"/>
        </w:rPr>
        <w:t>(Transparency International, 2018)</w:t>
      </w:r>
      <w:r>
        <w:rPr>
          <w:lang w:val="es-ES"/>
        </w:rPr>
        <w:fldChar w:fldCharType="end"/>
      </w:r>
      <w:r w:rsidRPr="00F13B23">
        <w:rPr>
          <w:lang w:val="es-ES"/>
        </w:rPr>
        <w:t xml:space="preserve">. </w:t>
      </w:r>
      <w:r>
        <w:rPr>
          <w:lang w:val="es-ES"/>
        </w:rPr>
        <w:t xml:space="preserve">La que se caracteriza por quedar </w:t>
      </w:r>
      <w:r w:rsidRPr="00F13B23">
        <w:rPr>
          <w:lang w:val="es-ES"/>
        </w:rPr>
        <w:t>impune.</w:t>
      </w:r>
      <w:r>
        <w:rPr>
          <w:lang w:val="es-ES"/>
        </w:rPr>
        <w:t xml:space="preserve"> En relación a la pequeña corrupción, que se refiere más bien al “</w:t>
      </w:r>
      <w:r w:rsidRPr="00F13B23">
        <w:rPr>
          <w:lang w:val="es-ES"/>
        </w:rPr>
        <w:t>abuso cotidiano del poder confiado por parte de los funcionarios públicos en sus interacciones con los ciudadanos comunes, que a menudo intentan acceder a bienes o servicios básicos en lugares como hospitales, escuelas, departamentos de policía y otras agencias</w:t>
      </w:r>
      <w:r>
        <w:rPr>
          <w:lang w:val="es-ES"/>
        </w:rPr>
        <w:t>” (ibídem)</w:t>
      </w:r>
      <w:r w:rsidRPr="00F13B23">
        <w:rPr>
          <w:lang w:val="es-ES"/>
        </w:rPr>
        <w:t>.</w:t>
      </w:r>
    </w:p>
    <w:p w14:paraId="68C1B07F" w14:textId="77777777" w:rsidR="005D2A68" w:rsidRDefault="005D2A68" w:rsidP="005D2A68">
      <w:pPr>
        <w:rPr>
          <w:lang w:val="es-ES"/>
        </w:rPr>
      </w:pPr>
      <w:r w:rsidRPr="00F13B23">
        <w:rPr>
          <w:lang w:val="es-ES"/>
        </w:rPr>
        <w:t xml:space="preserve"> </w:t>
      </w:r>
    </w:p>
    <w:p w14:paraId="699CEADA" w14:textId="77777777" w:rsidR="005D2A68" w:rsidRDefault="005D2A68" w:rsidP="005D2A68">
      <w:pPr>
        <w:pStyle w:val="Ttulo3"/>
        <w:rPr>
          <w:lang w:val="es-ES"/>
        </w:rPr>
      </w:pPr>
      <w:bookmarkStart w:id="14" w:name="_Toc404459689"/>
      <w:bookmarkStart w:id="15" w:name="_Toc404529943"/>
      <w:r>
        <w:rPr>
          <w:lang w:val="es-ES"/>
        </w:rPr>
        <w:t>En base a la percepción social</w:t>
      </w:r>
      <w:bookmarkEnd w:id="14"/>
      <w:bookmarkEnd w:id="15"/>
    </w:p>
    <w:p w14:paraId="43EA8A8E" w14:textId="77777777" w:rsidR="005D2A68" w:rsidRDefault="005D2A68" w:rsidP="005D2A68">
      <w:pPr>
        <w:rPr>
          <w:lang w:val="es-ES"/>
        </w:rPr>
      </w:pPr>
    </w:p>
    <w:p w14:paraId="17D24FDE" w14:textId="77777777" w:rsidR="005D2A68" w:rsidRDefault="005D2A68" w:rsidP="005D2A68">
      <w:pPr>
        <w:rPr>
          <w:lang w:val="es-ES"/>
        </w:rPr>
      </w:pPr>
      <w:r>
        <w:rPr>
          <w:lang w:val="es-ES"/>
        </w:rPr>
        <w:t xml:space="preserve">Tomando lo propuesto originalmente por </w:t>
      </w:r>
      <w:proofErr w:type="spellStart"/>
      <w:r>
        <w:rPr>
          <w:lang w:val="es-ES"/>
        </w:rPr>
        <w:t>Heidenheimer</w:t>
      </w:r>
      <w:proofErr w:type="spellEnd"/>
      <w:r>
        <w:rPr>
          <w:lang w:val="es-ES"/>
        </w:rPr>
        <w:t xml:space="preserve"> en 1997, otros autores </w:t>
      </w:r>
      <w:r>
        <w:rPr>
          <w:lang w:val="es-ES"/>
        </w:rPr>
        <w:fldChar w:fldCharType="begin" w:fldLock="1"/>
      </w:r>
      <w:r>
        <w:rPr>
          <w:lang w:val="es-ES"/>
        </w:rPr>
        <w:instrText>ADDIN CSL_CITATION {"citationItems":[{"id":"ITEM-1","itemData":{"author":[{"dropping-particle":"","family":"Gil","given":"Fernando","non-dropping-particle":"","parse-names":false,"suffix":""}],"id":"ITEM-1","issued":{"date-parts":[["2008"]]},"number-of-pages":"124","publisher":"Maia Ediciones","publisher-place":"Madrid","title":"La cultura de la corrupción","type":"book"},"uris":["http://www.mendeley.com/documents/?uuid=f2bc111c-8547-4405-ade3-fa90d2ad7375"]},{"id":"ITEM-2","itemData":{"author":[{"dropping-particle":"","family":"Villoria","given":"Manuel","non-dropping-particle":"","parse-names":false,"suffix":""}],"container-title":"Revista Eunomía","id":"ITEM-2","issued":{"date-parts":[["2013"]]},"page":"159-167","title":"Corrupción pública","type":"article-journal","volume":"5"},"uris":["http://www.mendeley.com/documents/?uuid=16e3045e-4959-481a-8921-44af674e6ee1"]}],"mendeley":{"formattedCitation":"(Gil, 2008; Villoria, 2013)","plainTextFormattedCitation":"(Gil, 2008; Villoria, 2013)","previouslyFormattedCitation":"(Gil, 2008; Villoria, 2013)"},"properties":{"noteIndex":0},"schema":"https://github.com/citation-style-language/schema/raw/master/csl-citation.json"}</w:instrText>
      </w:r>
      <w:r>
        <w:rPr>
          <w:lang w:val="es-ES"/>
        </w:rPr>
        <w:fldChar w:fldCharType="separate"/>
      </w:r>
      <w:r w:rsidRPr="004942A2">
        <w:rPr>
          <w:noProof/>
          <w:lang w:val="es-ES"/>
        </w:rPr>
        <w:t>(Gil, 2008; Villoria, 2013)</w:t>
      </w:r>
      <w:r>
        <w:rPr>
          <w:lang w:val="es-ES"/>
        </w:rPr>
        <w:fldChar w:fldCharType="end"/>
      </w:r>
      <w:r>
        <w:rPr>
          <w:lang w:val="es-ES"/>
        </w:rPr>
        <w:t>han promovido una tipología en base a la condena socia que las personas hacen de los actos corruptos, distinguiendo tres tipos de corrupción:</w:t>
      </w:r>
    </w:p>
    <w:p w14:paraId="7A4EA8CC" w14:textId="77777777" w:rsidR="005D2A68" w:rsidRDefault="005D2A68" w:rsidP="005D2A68">
      <w:pPr>
        <w:rPr>
          <w:lang w:val="es-ES"/>
        </w:rPr>
      </w:pPr>
    </w:p>
    <w:p w14:paraId="36AEA04F" w14:textId="77777777" w:rsidR="005D2A68" w:rsidRDefault="005D2A68" w:rsidP="005D2A68">
      <w:pPr>
        <w:pStyle w:val="Prrafodelista"/>
        <w:numPr>
          <w:ilvl w:val="0"/>
          <w:numId w:val="12"/>
        </w:numPr>
        <w:rPr>
          <w:lang w:val="es-ES"/>
        </w:rPr>
      </w:pPr>
      <w:r>
        <w:rPr>
          <w:lang w:val="es-ES"/>
        </w:rPr>
        <w:t>Blanca: aquellos hechos o actos que nadie condena socialmente, ni las personas, ni las élites.</w:t>
      </w:r>
    </w:p>
    <w:p w14:paraId="6448B676" w14:textId="77777777" w:rsidR="005D2A68" w:rsidRDefault="005D2A68" w:rsidP="005D2A68">
      <w:pPr>
        <w:pStyle w:val="Prrafodelista"/>
        <w:numPr>
          <w:ilvl w:val="0"/>
          <w:numId w:val="12"/>
        </w:numPr>
        <w:rPr>
          <w:lang w:val="es-ES"/>
        </w:rPr>
      </w:pPr>
      <w:r>
        <w:rPr>
          <w:lang w:val="es-ES"/>
        </w:rPr>
        <w:t>Gris:</w:t>
      </w:r>
      <w:r w:rsidRPr="004942A2">
        <w:rPr>
          <w:lang w:val="es-ES"/>
        </w:rPr>
        <w:t xml:space="preserve"> </w:t>
      </w:r>
      <w:r>
        <w:rPr>
          <w:lang w:val="es-ES"/>
        </w:rPr>
        <w:t>aquella hacia la cual tanto las personas y las élites parecen ostentar una posición ambigua, mostrado cierta tolerancia.</w:t>
      </w:r>
    </w:p>
    <w:p w14:paraId="548CBCCF" w14:textId="77777777" w:rsidR="005D2A68" w:rsidRPr="004942A2" w:rsidRDefault="005D2A68" w:rsidP="005D2A68">
      <w:pPr>
        <w:pStyle w:val="Prrafodelista"/>
        <w:numPr>
          <w:ilvl w:val="0"/>
          <w:numId w:val="12"/>
        </w:numPr>
        <w:rPr>
          <w:lang w:val="es-ES"/>
        </w:rPr>
      </w:pPr>
      <w:r>
        <w:rPr>
          <w:lang w:val="es-ES"/>
        </w:rPr>
        <w:t>Negra: aquella en que todo el mundo condena.</w:t>
      </w:r>
    </w:p>
    <w:p w14:paraId="36343947" w14:textId="77777777" w:rsidR="005D2A68" w:rsidRDefault="005D2A68" w:rsidP="005D2A68">
      <w:pPr>
        <w:rPr>
          <w:lang w:val="es-ES"/>
        </w:rPr>
      </w:pPr>
    </w:p>
    <w:p w14:paraId="0C8617BC" w14:textId="77777777" w:rsidR="005D2A68" w:rsidRDefault="005D2A68" w:rsidP="005D2A68">
      <w:pPr>
        <w:pStyle w:val="Ttulo3"/>
        <w:rPr>
          <w:lang w:val="es-ES"/>
        </w:rPr>
      </w:pPr>
      <w:bookmarkStart w:id="16" w:name="_Toc404459690"/>
      <w:bookmarkStart w:id="17" w:name="_Toc404529944"/>
      <w:r>
        <w:rPr>
          <w:lang w:val="es-ES"/>
        </w:rPr>
        <w:t>Afectación económica</w:t>
      </w:r>
      <w:bookmarkEnd w:id="16"/>
      <w:bookmarkEnd w:id="17"/>
    </w:p>
    <w:p w14:paraId="0F4950F4" w14:textId="31F9C02F" w:rsidR="005D2A68" w:rsidRDefault="005D2A68" w:rsidP="005D2A68">
      <w:r>
        <w:t xml:space="preserve">Alonso y </w:t>
      </w:r>
      <w:proofErr w:type="spellStart"/>
      <w:r>
        <w:t>Garcimantín</w:t>
      </w:r>
      <w:proofErr w:type="spellEnd"/>
      <w:r>
        <w:t xml:space="preserve"> (2011), proponen una tipología de acuerdo a la extracción de recursos </w:t>
      </w:r>
      <w:r w:rsidR="00EE5CCD">
        <w:t>públicos y</w:t>
      </w:r>
      <w:r>
        <w:t xml:space="preserve"> asimilan el hecho de extraer recursos del Estado al delito del robo y plantean esquemas de corrupción con o sin robo, y además diferentes grados de </w:t>
      </w:r>
      <w:r>
        <w:lastRenderedPageBreak/>
        <w:t xml:space="preserve">participación de los órganos de la administración pública y las cualidades del funcionario público que facilita la corrupción (ver tabla 2). </w:t>
      </w:r>
    </w:p>
    <w:p w14:paraId="0AB36953" w14:textId="77777777" w:rsidR="005D2A68" w:rsidRDefault="005D2A68" w:rsidP="005D2A68">
      <w:pPr>
        <w:rPr>
          <w:lang w:val="es-ES"/>
        </w:rPr>
      </w:pPr>
    </w:p>
    <w:p w14:paraId="1FDC4FF9" w14:textId="3BA0C103" w:rsidR="005D2A68" w:rsidRDefault="005D2A68" w:rsidP="005D2A68">
      <w:pPr>
        <w:pStyle w:val="Epgrafe"/>
        <w:keepNext/>
      </w:pPr>
      <w:r>
        <w:t xml:space="preserve">Tabla </w:t>
      </w:r>
      <w:r>
        <w:rPr>
          <w:noProof/>
        </w:rPr>
        <w:fldChar w:fldCharType="begin"/>
      </w:r>
      <w:r>
        <w:rPr>
          <w:noProof/>
        </w:rPr>
        <w:instrText xml:space="preserve"> SEQ Tabla \* ARABIC </w:instrText>
      </w:r>
      <w:r>
        <w:rPr>
          <w:noProof/>
        </w:rPr>
        <w:fldChar w:fldCharType="separate"/>
      </w:r>
      <w:r w:rsidR="00C44E0A">
        <w:rPr>
          <w:noProof/>
        </w:rPr>
        <w:t>2</w:t>
      </w:r>
      <w:r>
        <w:rPr>
          <w:noProof/>
        </w:rPr>
        <w:fldChar w:fldCharType="end"/>
      </w:r>
      <w:r>
        <w:t>: Clasificación de la corrupción de acuerdo a sus efectos y agentes implicados.</w:t>
      </w:r>
    </w:p>
    <w:tbl>
      <w:tblPr>
        <w:tblStyle w:val="Tablaconcuadrcula"/>
        <w:tblW w:w="0" w:type="auto"/>
        <w:tblBorders>
          <w:left w:val="none" w:sz="0" w:space="0" w:color="auto"/>
          <w:right w:val="none" w:sz="0" w:space="0" w:color="auto"/>
        </w:tblBorders>
        <w:tblLook w:val="04A0" w:firstRow="1" w:lastRow="0" w:firstColumn="1" w:lastColumn="0" w:noHBand="0" w:noVBand="1"/>
      </w:tblPr>
      <w:tblGrid>
        <w:gridCol w:w="4644"/>
        <w:gridCol w:w="2268"/>
        <w:gridCol w:w="2709"/>
      </w:tblGrid>
      <w:tr w:rsidR="005D2A68" w14:paraId="077BF993" w14:textId="77777777" w:rsidTr="00A5017F">
        <w:tc>
          <w:tcPr>
            <w:tcW w:w="0" w:type="auto"/>
            <w:gridSpan w:val="3"/>
          </w:tcPr>
          <w:p w14:paraId="61F4CD7C" w14:textId="77777777" w:rsidR="005D2A68" w:rsidRPr="00E92080" w:rsidRDefault="005D2A68" w:rsidP="00A5017F">
            <w:pPr>
              <w:jc w:val="center"/>
              <w:rPr>
                <w:b/>
                <w:sz w:val="22"/>
                <w:lang w:val="es-ES"/>
              </w:rPr>
            </w:pPr>
            <w:r w:rsidRPr="00E92080">
              <w:rPr>
                <w:b/>
                <w:sz w:val="22"/>
                <w:lang w:val="es-ES"/>
              </w:rPr>
              <w:t>Agente afectado</w:t>
            </w:r>
          </w:p>
        </w:tc>
      </w:tr>
      <w:tr w:rsidR="005D2A68" w14:paraId="68EF7F1A" w14:textId="77777777" w:rsidTr="00A5017F">
        <w:tc>
          <w:tcPr>
            <w:tcW w:w="4644" w:type="dxa"/>
            <w:tcBorders>
              <w:right w:val="nil"/>
            </w:tcBorders>
            <w:vAlign w:val="center"/>
          </w:tcPr>
          <w:p w14:paraId="3A22229E" w14:textId="77777777" w:rsidR="005D2A68" w:rsidRPr="00E92080" w:rsidRDefault="005D2A68" w:rsidP="00A5017F">
            <w:pPr>
              <w:jc w:val="center"/>
              <w:rPr>
                <w:sz w:val="22"/>
                <w:lang w:val="es-ES"/>
              </w:rPr>
            </w:pPr>
            <w:r w:rsidRPr="00E92080">
              <w:rPr>
                <w:sz w:val="22"/>
                <w:lang w:val="es-ES"/>
              </w:rPr>
              <w:t>Tipo</w:t>
            </w:r>
          </w:p>
        </w:tc>
        <w:tc>
          <w:tcPr>
            <w:tcW w:w="2268" w:type="dxa"/>
            <w:tcBorders>
              <w:left w:val="nil"/>
              <w:right w:val="nil"/>
            </w:tcBorders>
            <w:vAlign w:val="center"/>
          </w:tcPr>
          <w:p w14:paraId="4A96D34D" w14:textId="77777777" w:rsidR="005D2A68" w:rsidRPr="00E92080" w:rsidRDefault="005D2A68" w:rsidP="00A5017F">
            <w:pPr>
              <w:jc w:val="center"/>
              <w:rPr>
                <w:sz w:val="22"/>
                <w:lang w:val="es-ES"/>
              </w:rPr>
            </w:pPr>
            <w:r w:rsidRPr="00E92080">
              <w:rPr>
                <w:sz w:val="22"/>
                <w:lang w:val="es-ES"/>
              </w:rPr>
              <w:t>Administración Pública</w:t>
            </w:r>
          </w:p>
        </w:tc>
        <w:tc>
          <w:tcPr>
            <w:tcW w:w="2709" w:type="dxa"/>
            <w:tcBorders>
              <w:left w:val="nil"/>
            </w:tcBorders>
            <w:vAlign w:val="center"/>
          </w:tcPr>
          <w:p w14:paraId="17350AE4" w14:textId="77777777" w:rsidR="005D2A68" w:rsidRPr="00E92080" w:rsidRDefault="005D2A68" w:rsidP="00A5017F">
            <w:pPr>
              <w:jc w:val="center"/>
              <w:rPr>
                <w:sz w:val="22"/>
                <w:lang w:val="es-ES"/>
              </w:rPr>
            </w:pPr>
            <w:r w:rsidRPr="00E92080">
              <w:rPr>
                <w:sz w:val="22"/>
                <w:lang w:val="es-ES"/>
              </w:rPr>
              <w:t>Contraparte del cargo público corrupto</w:t>
            </w:r>
          </w:p>
        </w:tc>
      </w:tr>
      <w:tr w:rsidR="005D2A68" w14:paraId="3F2DFA79" w14:textId="77777777" w:rsidTr="00A5017F">
        <w:tc>
          <w:tcPr>
            <w:tcW w:w="4644" w:type="dxa"/>
            <w:tcBorders>
              <w:right w:val="nil"/>
            </w:tcBorders>
          </w:tcPr>
          <w:p w14:paraId="46EC0414" w14:textId="77777777" w:rsidR="005D2A68" w:rsidRPr="00E92080" w:rsidRDefault="005D2A68" w:rsidP="00A5017F">
            <w:pPr>
              <w:rPr>
                <w:sz w:val="22"/>
                <w:lang w:val="es-ES"/>
              </w:rPr>
            </w:pPr>
            <w:r w:rsidRPr="00E92080">
              <w:rPr>
                <w:sz w:val="22"/>
                <w:lang w:val="es-ES"/>
              </w:rPr>
              <w:t>Corrupción sin robo</w:t>
            </w:r>
          </w:p>
        </w:tc>
        <w:tc>
          <w:tcPr>
            <w:tcW w:w="2268" w:type="dxa"/>
            <w:tcBorders>
              <w:left w:val="nil"/>
              <w:right w:val="nil"/>
            </w:tcBorders>
          </w:tcPr>
          <w:p w14:paraId="676541DD" w14:textId="77777777" w:rsidR="005D2A68" w:rsidRPr="00E92080" w:rsidRDefault="005D2A68" w:rsidP="00A5017F">
            <w:pPr>
              <w:rPr>
                <w:sz w:val="22"/>
                <w:lang w:val="es-ES"/>
              </w:rPr>
            </w:pPr>
            <w:r w:rsidRPr="00E92080">
              <w:rPr>
                <w:sz w:val="22"/>
                <w:lang w:val="es-ES"/>
              </w:rPr>
              <w:t>No</w:t>
            </w:r>
          </w:p>
        </w:tc>
        <w:tc>
          <w:tcPr>
            <w:tcW w:w="2709" w:type="dxa"/>
            <w:tcBorders>
              <w:left w:val="nil"/>
            </w:tcBorders>
          </w:tcPr>
          <w:p w14:paraId="329CA9E1" w14:textId="77777777" w:rsidR="005D2A68" w:rsidRPr="00E92080" w:rsidRDefault="005D2A68" w:rsidP="00A5017F">
            <w:pPr>
              <w:rPr>
                <w:sz w:val="22"/>
                <w:lang w:val="es-ES"/>
              </w:rPr>
            </w:pPr>
            <w:r w:rsidRPr="00E92080">
              <w:rPr>
                <w:sz w:val="22"/>
                <w:lang w:val="es-ES"/>
              </w:rPr>
              <w:t>Si</w:t>
            </w:r>
          </w:p>
        </w:tc>
      </w:tr>
      <w:tr w:rsidR="005D2A68" w14:paraId="083BE8B8" w14:textId="77777777" w:rsidTr="00A5017F">
        <w:tc>
          <w:tcPr>
            <w:tcW w:w="4644" w:type="dxa"/>
            <w:tcBorders>
              <w:right w:val="nil"/>
            </w:tcBorders>
          </w:tcPr>
          <w:p w14:paraId="61EED6B6" w14:textId="77777777" w:rsidR="005D2A68" w:rsidRPr="00E92080" w:rsidRDefault="005D2A68" w:rsidP="00A5017F">
            <w:pPr>
              <w:rPr>
                <w:sz w:val="22"/>
                <w:lang w:val="es-ES"/>
              </w:rPr>
            </w:pPr>
            <w:r w:rsidRPr="00E92080">
              <w:rPr>
                <w:sz w:val="22"/>
                <w:lang w:val="es-ES"/>
              </w:rPr>
              <w:t xml:space="preserve">Corrupción con robo </w:t>
            </w:r>
            <w:proofErr w:type="spellStart"/>
            <w:r w:rsidRPr="00E92080">
              <w:rPr>
                <w:sz w:val="22"/>
                <w:lang w:val="es-ES"/>
              </w:rPr>
              <w:t>colusiva</w:t>
            </w:r>
            <w:proofErr w:type="spellEnd"/>
          </w:p>
        </w:tc>
        <w:tc>
          <w:tcPr>
            <w:tcW w:w="2268" w:type="dxa"/>
            <w:tcBorders>
              <w:left w:val="nil"/>
              <w:right w:val="nil"/>
            </w:tcBorders>
          </w:tcPr>
          <w:p w14:paraId="22AFED65" w14:textId="77777777" w:rsidR="005D2A68" w:rsidRPr="00E92080" w:rsidRDefault="005D2A68" w:rsidP="00A5017F">
            <w:pPr>
              <w:rPr>
                <w:sz w:val="22"/>
                <w:lang w:val="es-ES"/>
              </w:rPr>
            </w:pPr>
            <w:r w:rsidRPr="00E92080">
              <w:rPr>
                <w:sz w:val="22"/>
                <w:lang w:val="es-ES"/>
              </w:rPr>
              <w:t>Si</w:t>
            </w:r>
          </w:p>
        </w:tc>
        <w:tc>
          <w:tcPr>
            <w:tcW w:w="2709" w:type="dxa"/>
            <w:tcBorders>
              <w:left w:val="nil"/>
            </w:tcBorders>
          </w:tcPr>
          <w:p w14:paraId="5232F709" w14:textId="77777777" w:rsidR="005D2A68" w:rsidRPr="00E92080" w:rsidRDefault="005D2A68" w:rsidP="00A5017F">
            <w:pPr>
              <w:rPr>
                <w:sz w:val="22"/>
                <w:lang w:val="es-ES"/>
              </w:rPr>
            </w:pPr>
            <w:r w:rsidRPr="00E92080">
              <w:rPr>
                <w:sz w:val="22"/>
                <w:lang w:val="es-ES"/>
              </w:rPr>
              <w:t>No necesariamente</w:t>
            </w:r>
          </w:p>
        </w:tc>
      </w:tr>
      <w:tr w:rsidR="005D2A68" w14:paraId="0A5544DD" w14:textId="77777777" w:rsidTr="00A5017F">
        <w:tc>
          <w:tcPr>
            <w:tcW w:w="4644" w:type="dxa"/>
            <w:tcBorders>
              <w:right w:val="nil"/>
            </w:tcBorders>
          </w:tcPr>
          <w:p w14:paraId="7D5B8327" w14:textId="77777777" w:rsidR="005D2A68" w:rsidRPr="00E92080" w:rsidRDefault="005D2A68" w:rsidP="00A5017F">
            <w:pPr>
              <w:rPr>
                <w:sz w:val="22"/>
                <w:lang w:val="es-ES"/>
              </w:rPr>
            </w:pPr>
            <w:r w:rsidRPr="00E92080">
              <w:rPr>
                <w:sz w:val="22"/>
                <w:lang w:val="es-ES"/>
              </w:rPr>
              <w:t xml:space="preserve">Corrupción con robo no </w:t>
            </w:r>
            <w:proofErr w:type="spellStart"/>
            <w:r w:rsidRPr="00E92080">
              <w:rPr>
                <w:sz w:val="22"/>
                <w:lang w:val="es-ES"/>
              </w:rPr>
              <w:t>colusiva</w:t>
            </w:r>
            <w:proofErr w:type="spellEnd"/>
          </w:p>
        </w:tc>
        <w:tc>
          <w:tcPr>
            <w:tcW w:w="2268" w:type="dxa"/>
            <w:tcBorders>
              <w:left w:val="nil"/>
              <w:right w:val="nil"/>
            </w:tcBorders>
          </w:tcPr>
          <w:p w14:paraId="3AC364BB" w14:textId="77777777" w:rsidR="005D2A68" w:rsidRPr="00E92080" w:rsidRDefault="005D2A68" w:rsidP="00A5017F">
            <w:pPr>
              <w:rPr>
                <w:sz w:val="22"/>
                <w:lang w:val="es-ES"/>
              </w:rPr>
            </w:pPr>
            <w:r w:rsidRPr="00E92080">
              <w:rPr>
                <w:sz w:val="22"/>
                <w:lang w:val="es-ES"/>
              </w:rPr>
              <w:t>Si</w:t>
            </w:r>
          </w:p>
        </w:tc>
        <w:tc>
          <w:tcPr>
            <w:tcW w:w="2709" w:type="dxa"/>
            <w:tcBorders>
              <w:left w:val="nil"/>
            </w:tcBorders>
          </w:tcPr>
          <w:p w14:paraId="74FC339F" w14:textId="77777777" w:rsidR="005D2A68" w:rsidRPr="00E92080" w:rsidRDefault="005D2A68" w:rsidP="00A5017F">
            <w:pPr>
              <w:rPr>
                <w:sz w:val="22"/>
                <w:lang w:val="es-ES"/>
              </w:rPr>
            </w:pPr>
            <w:r w:rsidRPr="00E92080">
              <w:rPr>
                <w:sz w:val="22"/>
                <w:lang w:val="es-ES"/>
              </w:rPr>
              <w:t>Si</w:t>
            </w:r>
          </w:p>
        </w:tc>
      </w:tr>
      <w:tr w:rsidR="005D2A68" w14:paraId="46A4C57F" w14:textId="77777777" w:rsidTr="00A5017F">
        <w:tc>
          <w:tcPr>
            <w:tcW w:w="4644" w:type="dxa"/>
            <w:tcBorders>
              <w:right w:val="nil"/>
            </w:tcBorders>
          </w:tcPr>
          <w:p w14:paraId="043F8D8F" w14:textId="77777777" w:rsidR="005D2A68" w:rsidRPr="00E92080" w:rsidRDefault="005D2A68" w:rsidP="00A5017F">
            <w:pPr>
              <w:rPr>
                <w:sz w:val="22"/>
                <w:lang w:val="es-ES"/>
              </w:rPr>
            </w:pPr>
            <w:r w:rsidRPr="00E92080">
              <w:rPr>
                <w:sz w:val="22"/>
                <w:lang w:val="es-ES"/>
              </w:rPr>
              <w:t xml:space="preserve">Corrupción con robo </w:t>
            </w:r>
            <w:proofErr w:type="spellStart"/>
            <w:r w:rsidRPr="00E92080">
              <w:rPr>
                <w:sz w:val="22"/>
                <w:lang w:val="es-ES"/>
              </w:rPr>
              <w:t>colusiva</w:t>
            </w:r>
            <w:proofErr w:type="spellEnd"/>
            <w:r w:rsidRPr="00E92080">
              <w:rPr>
                <w:sz w:val="22"/>
                <w:lang w:val="es-ES"/>
              </w:rPr>
              <w:t xml:space="preserve"> contra terceros </w:t>
            </w:r>
          </w:p>
        </w:tc>
        <w:tc>
          <w:tcPr>
            <w:tcW w:w="2268" w:type="dxa"/>
            <w:tcBorders>
              <w:left w:val="nil"/>
              <w:right w:val="nil"/>
            </w:tcBorders>
          </w:tcPr>
          <w:p w14:paraId="15264E11" w14:textId="77777777" w:rsidR="005D2A68" w:rsidRPr="00E92080" w:rsidRDefault="005D2A68" w:rsidP="00A5017F">
            <w:pPr>
              <w:rPr>
                <w:sz w:val="22"/>
                <w:lang w:val="es-ES"/>
              </w:rPr>
            </w:pPr>
            <w:r w:rsidRPr="00E92080">
              <w:rPr>
                <w:sz w:val="22"/>
                <w:lang w:val="es-ES"/>
              </w:rPr>
              <w:t>No necesariamente</w:t>
            </w:r>
          </w:p>
        </w:tc>
        <w:tc>
          <w:tcPr>
            <w:tcW w:w="2709" w:type="dxa"/>
            <w:tcBorders>
              <w:left w:val="nil"/>
            </w:tcBorders>
          </w:tcPr>
          <w:p w14:paraId="798D8E9B" w14:textId="77777777" w:rsidR="005D2A68" w:rsidRPr="00E92080" w:rsidRDefault="005D2A68" w:rsidP="00A5017F">
            <w:pPr>
              <w:rPr>
                <w:sz w:val="22"/>
                <w:lang w:val="es-ES"/>
              </w:rPr>
            </w:pPr>
            <w:r w:rsidRPr="00E92080">
              <w:rPr>
                <w:sz w:val="22"/>
                <w:lang w:val="es-ES"/>
              </w:rPr>
              <w:t>No necesariamente</w:t>
            </w:r>
          </w:p>
        </w:tc>
      </w:tr>
    </w:tbl>
    <w:p w14:paraId="3A397646" w14:textId="77777777" w:rsidR="005D2A68" w:rsidRDefault="005D2A68" w:rsidP="005D2A68">
      <w:pPr>
        <w:rPr>
          <w:lang w:val="es-ES"/>
        </w:rPr>
      </w:pPr>
      <w:r w:rsidRPr="00F40CD4">
        <w:rPr>
          <w:rStyle w:val="Enfasis"/>
          <w:b/>
        </w:rPr>
        <w:t>Fuente:</w:t>
      </w:r>
      <w:r w:rsidRPr="00F40CD4">
        <w:rPr>
          <w:rStyle w:val="Enfasis"/>
        </w:rPr>
        <w:t xml:space="preserve"> </w:t>
      </w:r>
      <w:r>
        <w:rPr>
          <w:rStyle w:val="Enfasis"/>
        </w:rPr>
        <w:t xml:space="preserve">Tomado de </w:t>
      </w:r>
      <w:r>
        <w:rPr>
          <w:rStyle w:val="Enfasis"/>
        </w:rPr>
        <w:fldChar w:fldCharType="begin" w:fldLock="1"/>
      </w:r>
      <w:r>
        <w:rPr>
          <w:rStyle w:val="Enfasis"/>
        </w:rPr>
        <w:instrText>ADDIN CSL_CITATION {"citationItems":[{"id":"ITEM-1","itemData":{"author":[{"dropping-particle":"","family":"Alonso","given":"José","non-dropping-particle":"","parse-names":false,"suffix":""},{"dropping-particle":"","family":"Garcimartín","given":"Carlos","non-dropping-particle":"","parse-names":false,"suffix":""}],"editor":[{"dropping-particle":"","family":"Alonso","given":"José","non-dropping-particle":"","parse-names":false,"suffix":""},{"dropping-particle":"","family":"Mulas-Granados","given":"Carlos","non-dropping-particle":"","parse-names":false,"suffix":""}],"id":"ITEM-1","issued":{"date-parts":[["2011"]]},"number-of-pages":"228","publisher":"FCE","publisher-place":"Madrid","title":"Corrupción, cohensión social y desarrollo. El caso de iberoamérica","type":"book"},"locator":"30","uris":["http://www.mendeley.com/documents/?uuid=e9e30806-bea3-4313-80a1-a5aa6e2a297c"]}],"mendeley":{"formattedCitation":"(Alonso &amp; Garcimartín, 2011, p. 30)","plainTextFormattedCitation":"(Alonso &amp; Garcimartín, 2011, p. 30)","previouslyFormattedCitation":"(Alonso &amp; Garcimartín, 2011, p. 30)"},"properties":{"noteIndex":0},"schema":"https://github.com/citation-style-language/schema/raw/master/csl-citation.json"}</w:instrText>
      </w:r>
      <w:r>
        <w:rPr>
          <w:rStyle w:val="Enfasis"/>
        </w:rPr>
        <w:fldChar w:fldCharType="separate"/>
      </w:r>
      <w:r w:rsidRPr="00E92080">
        <w:rPr>
          <w:rStyle w:val="Enfasis"/>
          <w:noProof/>
        </w:rPr>
        <w:t>(Alonso &amp; Garcimartín, 2011, p. 30)</w:t>
      </w:r>
      <w:r>
        <w:rPr>
          <w:rStyle w:val="Enfasis"/>
        </w:rPr>
        <w:fldChar w:fldCharType="end"/>
      </w:r>
      <w:r>
        <w:rPr>
          <w:rStyle w:val="Enfasis"/>
        </w:rPr>
        <w:t>.</w:t>
      </w:r>
    </w:p>
    <w:p w14:paraId="497B2CCD" w14:textId="77777777" w:rsidR="005D2A68" w:rsidRDefault="005D2A68" w:rsidP="005D2A68">
      <w:pPr>
        <w:rPr>
          <w:lang w:val="es-ES"/>
        </w:rPr>
      </w:pPr>
    </w:p>
    <w:p w14:paraId="1572985B" w14:textId="77777777" w:rsidR="005D2A68" w:rsidRDefault="005D2A68" w:rsidP="005D2A68">
      <w:pPr>
        <w:rPr>
          <w:lang w:val="es-ES"/>
        </w:rPr>
      </w:pPr>
      <w:r>
        <w:rPr>
          <w:lang w:val="es-ES"/>
        </w:rPr>
        <w:t xml:space="preserve">Así también, incorpora la capacidad de coludirse de los agentes que participan en el acto corrupto, incorporando de cierta forma la variable incentivos en la tipología. </w:t>
      </w:r>
    </w:p>
    <w:p w14:paraId="684B9367" w14:textId="77777777" w:rsidR="005D2A68" w:rsidRDefault="005D2A68" w:rsidP="005D2A68">
      <w:pPr>
        <w:rPr>
          <w:lang w:val="es-ES"/>
        </w:rPr>
      </w:pPr>
    </w:p>
    <w:p w14:paraId="3662C709" w14:textId="77777777" w:rsidR="005D2A68" w:rsidRDefault="005D2A68" w:rsidP="005D2A68">
      <w:pPr>
        <w:pStyle w:val="Ttulo3"/>
        <w:rPr>
          <w:lang w:val="es-ES"/>
        </w:rPr>
      </w:pPr>
      <w:bookmarkStart w:id="18" w:name="_Toc404459691"/>
      <w:bookmarkStart w:id="19" w:name="_Toc404529945"/>
      <w:r>
        <w:rPr>
          <w:lang w:val="es-ES"/>
        </w:rPr>
        <w:t>Sistémica o incidental</w:t>
      </w:r>
      <w:bookmarkEnd w:id="18"/>
      <w:bookmarkEnd w:id="19"/>
    </w:p>
    <w:p w14:paraId="067A7E56" w14:textId="77777777" w:rsidR="005D2A68" w:rsidRDefault="005D2A68" w:rsidP="005D2A68">
      <w:pPr>
        <w:rPr>
          <w:lang w:val="es-ES"/>
        </w:rPr>
      </w:pPr>
    </w:p>
    <w:p w14:paraId="244D6975" w14:textId="77777777" w:rsidR="005D2A68" w:rsidRDefault="005D2A68" w:rsidP="005D2A68">
      <w:pPr>
        <w:rPr>
          <w:lang w:val="es-ES"/>
        </w:rPr>
      </w:pPr>
      <w:r>
        <w:rPr>
          <w:lang w:val="es-ES"/>
        </w:rPr>
        <w:t xml:space="preserve">Esta tipología hace referencia más bien a las capacidades estatales, normativas y </w:t>
      </w:r>
    </w:p>
    <w:p w14:paraId="48D37A88" w14:textId="77777777" w:rsidR="005D2A68" w:rsidRDefault="005D2A68" w:rsidP="005D2A68">
      <w:pPr>
        <w:pStyle w:val="Prrafodelista"/>
        <w:numPr>
          <w:ilvl w:val="0"/>
          <w:numId w:val="13"/>
        </w:numPr>
        <w:rPr>
          <w:lang w:val="es-ES"/>
        </w:rPr>
      </w:pPr>
      <w:r>
        <w:rPr>
          <w:lang w:val="es-ES"/>
        </w:rPr>
        <w:t>Sistémica: “</w:t>
      </w:r>
      <w:r w:rsidRPr="001450A1">
        <w:rPr>
          <w:lang w:val="es-ES"/>
        </w:rPr>
        <w:t>se cara</w:t>
      </w:r>
      <w:r>
        <w:rPr>
          <w:lang w:val="es-ES"/>
        </w:rPr>
        <w:t>cteriza porque las incorreccio</w:t>
      </w:r>
      <w:r w:rsidRPr="001450A1">
        <w:rPr>
          <w:lang w:val="es-ES"/>
        </w:rPr>
        <w:t>nes son la norma y los estándares de comportamientos exigibles a l</w:t>
      </w:r>
      <w:r>
        <w:rPr>
          <w:lang w:val="es-ES"/>
        </w:rPr>
        <w:t>os funcionarios para que la ad</w:t>
      </w:r>
      <w:r w:rsidRPr="001450A1">
        <w:rPr>
          <w:lang w:val="es-ES"/>
        </w:rPr>
        <w:t>ministración pueda alcanzar sus objetivos de un modo exitoso son la excepción. Raramente se castiga al corrupto, incluso se protege los comportamientos indebidos, y se degrada a quienes hacen públicos esos comportamientos, sufriendo represalias</w:t>
      </w:r>
      <w:r>
        <w:rPr>
          <w:lang w:val="es-ES"/>
        </w:rPr>
        <w:t xml:space="preserve">” </w:t>
      </w:r>
      <w:r>
        <w:rPr>
          <w:lang w:val="es-ES"/>
        </w:rPr>
        <w:fldChar w:fldCharType="begin" w:fldLock="1"/>
      </w:r>
      <w:r>
        <w:rPr>
          <w:lang w:val="es-ES"/>
        </w:rPr>
        <w:instrText>ADDIN CSL_CITATION {"citationItems":[{"id":"ITEM-1","itemData":{"author":[{"dropping-particle":"","family":"Malet","given":"Mariana","non-dropping-particle":"","parse-names":false,"suffix":""}],"container-title":"Revista de la Facultad de Derecho","id":"ITEM-1","issue":"30","issued":{"date-parts":[["2014"]]},"page":"195-213","title":"La corrupción y su alcance","type":"article-journal"},"locator":"205","uris":["http://www.mendeley.com/documents/?uuid=4e5ce17d-e6df-444f-9588-91f61093de0c"]}],"mendeley":{"formattedCitation":"(Malet, 2014, p. 205)","plainTextFormattedCitation":"(Malet, 2014, p. 205)","previouslyFormattedCitation":"(Malet, 2014, p. 205)"},"properties":{"noteIndex":0},"schema":"https://github.com/citation-style-language/schema/raw/master/csl-citation.json"}</w:instrText>
      </w:r>
      <w:r>
        <w:rPr>
          <w:lang w:val="es-ES"/>
        </w:rPr>
        <w:fldChar w:fldCharType="separate"/>
      </w:r>
      <w:r w:rsidRPr="001450A1">
        <w:rPr>
          <w:noProof/>
          <w:lang w:val="es-ES"/>
        </w:rPr>
        <w:t>(Malet, 2014, p. 205)</w:t>
      </w:r>
      <w:r>
        <w:rPr>
          <w:lang w:val="es-ES"/>
        </w:rPr>
        <w:fldChar w:fldCharType="end"/>
      </w:r>
      <w:r>
        <w:rPr>
          <w:lang w:val="es-ES"/>
        </w:rPr>
        <w:t>.</w:t>
      </w:r>
    </w:p>
    <w:p w14:paraId="741082C1" w14:textId="77777777" w:rsidR="005D2A68" w:rsidRPr="001450A1" w:rsidRDefault="005D2A68" w:rsidP="005D2A68">
      <w:pPr>
        <w:pStyle w:val="Prrafodelista"/>
        <w:numPr>
          <w:ilvl w:val="0"/>
          <w:numId w:val="13"/>
        </w:numPr>
        <w:rPr>
          <w:lang w:val="es-ES"/>
        </w:rPr>
      </w:pPr>
      <w:r>
        <w:rPr>
          <w:lang w:val="es-ES"/>
        </w:rPr>
        <w:t>Incidental: en cambio la corrupción incidental se refiere a hechos aislados, que se logran controlar, más bien a excepciones dentro de los marcos normativos y códigos sociales imperantes en la administración donde ocurren.</w:t>
      </w:r>
    </w:p>
    <w:p w14:paraId="38750DAA" w14:textId="77777777" w:rsidR="005D2A68" w:rsidRDefault="005D2A68" w:rsidP="005D2A68">
      <w:pPr>
        <w:rPr>
          <w:lang w:val="es-ES"/>
        </w:rPr>
      </w:pPr>
    </w:p>
    <w:p w14:paraId="7D9A0DCB" w14:textId="77777777" w:rsidR="005D2A68" w:rsidRDefault="005D2A68" w:rsidP="005D2A68">
      <w:pPr>
        <w:pStyle w:val="Ttulo3"/>
        <w:rPr>
          <w:lang w:val="es-ES"/>
        </w:rPr>
      </w:pPr>
      <w:bookmarkStart w:id="20" w:name="_Toc404459692"/>
      <w:bookmarkStart w:id="21" w:name="_Toc404529946"/>
      <w:r>
        <w:rPr>
          <w:lang w:val="es-ES"/>
        </w:rPr>
        <w:t>Corrupción Estatal</w:t>
      </w:r>
      <w:bookmarkEnd w:id="20"/>
      <w:bookmarkEnd w:id="21"/>
      <w:r>
        <w:rPr>
          <w:lang w:val="es-ES"/>
        </w:rPr>
        <w:t xml:space="preserve"> </w:t>
      </w:r>
    </w:p>
    <w:p w14:paraId="1A101930" w14:textId="77777777" w:rsidR="005D2A68" w:rsidRDefault="005D2A68" w:rsidP="005D2A68">
      <w:pPr>
        <w:rPr>
          <w:lang w:val="es-ES"/>
        </w:rPr>
      </w:pPr>
    </w:p>
    <w:p w14:paraId="76A30466" w14:textId="77777777" w:rsidR="005D2A68" w:rsidRDefault="005D2A68" w:rsidP="005D2A68">
      <w:pPr>
        <w:rPr>
          <w:lang w:val="es-ES"/>
        </w:rPr>
      </w:pPr>
      <w:r>
        <w:rPr>
          <w:lang w:val="es-ES"/>
        </w:rPr>
        <w:t>Esta tipología se refiere a aquellos actos que ocurren al alero de los órganos estatales. No porque la corrupción sea exclusiva de este sector, sino más bien porque las consecuencias que generan anomalías en quienes sirven al bien común son mayores que en cualquier otro sector.</w:t>
      </w:r>
    </w:p>
    <w:p w14:paraId="66ECC592" w14:textId="77777777" w:rsidR="005D2A68" w:rsidRDefault="005D2A68" w:rsidP="005D2A68">
      <w:pPr>
        <w:rPr>
          <w:lang w:val="es-ES"/>
        </w:rPr>
      </w:pPr>
    </w:p>
    <w:p w14:paraId="24647072" w14:textId="77777777" w:rsidR="005D2A68" w:rsidRDefault="005D2A68" w:rsidP="005D2A68">
      <w:pPr>
        <w:rPr>
          <w:lang w:val="es-ES"/>
        </w:rPr>
      </w:pPr>
      <w:r>
        <w:rPr>
          <w:lang w:val="es-ES"/>
        </w:rPr>
        <w:t xml:space="preserve">Se debe considerar, que dentro del Estado y sus organismos no todas las personas tienen el mismo tipo de responsabilidad y no han accedido de la misma forma a los cargos que ocupan, por lo que se puede distinguir actos de corrupción política, cuando quienes cometen las acciones son autoridades que han sido electas o que han sido designadas por una autoridad electa por las personas, versus la corrupción de tipo administrativa, que se refiere a los actos cometidos por funcionarios públicos </w:t>
      </w:r>
    </w:p>
    <w:p w14:paraId="3C3A894D" w14:textId="77777777" w:rsidR="005D2A68" w:rsidRDefault="005D2A68" w:rsidP="005D2A68">
      <w:pPr>
        <w:rPr>
          <w:lang w:val="es-ES"/>
        </w:rPr>
      </w:pPr>
    </w:p>
    <w:p w14:paraId="2CB2182E" w14:textId="77777777" w:rsidR="005D2A68" w:rsidRDefault="005D2A68" w:rsidP="005D2A68">
      <w:pPr>
        <w:rPr>
          <w:lang w:val="es-ES"/>
        </w:rPr>
      </w:pPr>
      <w:r>
        <w:rPr>
          <w:lang w:val="es-ES"/>
        </w:rPr>
        <w:t xml:space="preserve">Habitualmente este tipo de corrupción se expresa por medio de manipulación política, instituciones o reglas de procedimiento para la asignación de recursos y financiamiento por quienes deben tomar decisiones públicas, buscando, en general, mantener o mejorar su poder, riqueza y nivel de influencia o que ello beneficie a terceros en quienes tienen intereses. </w:t>
      </w:r>
    </w:p>
    <w:p w14:paraId="475661F2" w14:textId="77777777" w:rsidR="005D2A68" w:rsidRDefault="005D2A68" w:rsidP="005D2A68">
      <w:pPr>
        <w:rPr>
          <w:lang w:val="es-ES"/>
        </w:rPr>
      </w:pPr>
      <w:r w:rsidRPr="004942A2">
        <w:rPr>
          <w:lang w:val="es-ES"/>
        </w:rPr>
        <w:lastRenderedPageBreak/>
        <w:t xml:space="preserve"> </w:t>
      </w:r>
    </w:p>
    <w:p w14:paraId="57F85475" w14:textId="77777777" w:rsidR="005D2A68" w:rsidRDefault="005D2A68" w:rsidP="005D2A68">
      <w:pPr>
        <w:pStyle w:val="Ttulo3"/>
        <w:rPr>
          <w:lang w:val="es-ES"/>
        </w:rPr>
      </w:pPr>
      <w:bookmarkStart w:id="22" w:name="_Toc404529947"/>
      <w:r>
        <w:rPr>
          <w:lang w:val="es-ES"/>
        </w:rPr>
        <w:t>Algunas consideraciones en torno a las tipologías</w:t>
      </w:r>
      <w:bookmarkEnd w:id="22"/>
    </w:p>
    <w:p w14:paraId="6CCCFAA5" w14:textId="77777777" w:rsidR="005D2A68" w:rsidRDefault="005D2A68" w:rsidP="005D2A68">
      <w:pPr>
        <w:rPr>
          <w:lang w:val="es-ES"/>
        </w:rPr>
      </w:pPr>
    </w:p>
    <w:p w14:paraId="0EB88C99" w14:textId="77777777" w:rsidR="005D2A68" w:rsidRDefault="005D2A68" w:rsidP="005D2A68">
      <w:pPr>
        <w:rPr>
          <w:lang w:val="es-ES"/>
        </w:rPr>
      </w:pPr>
      <w:r>
        <w:rPr>
          <w:lang w:val="es-ES"/>
        </w:rPr>
        <w:t>Se debe tener en cuenta que cada forma de delimitar el alcance del concepto y clasificarlo para darle una dimensión explicativa, limita a su vez las acciones posibles para enfrentar los problemas que genera, incluso la escala o magnitud con que se define el problema se correlaciona también con la magnitud de las medidas que se adoptan.</w:t>
      </w:r>
    </w:p>
    <w:p w14:paraId="58F67869" w14:textId="77777777" w:rsidR="005D2A68" w:rsidRDefault="005D2A68" w:rsidP="005D2A68">
      <w:pPr>
        <w:rPr>
          <w:lang w:val="es-ES"/>
        </w:rPr>
      </w:pPr>
    </w:p>
    <w:p w14:paraId="02764225" w14:textId="77777777" w:rsidR="005D2A68" w:rsidRDefault="005D2A68" w:rsidP="005D2A68">
      <w:pPr>
        <w:rPr>
          <w:lang w:val="es-ES"/>
        </w:rPr>
      </w:pPr>
      <w:r>
        <w:rPr>
          <w:lang w:val="es-ES"/>
        </w:rPr>
        <w:t>Es así como por ejemplo de plantea diferentes esquemas de medidas de combate o prevención de la corrupción de acuerdo a la forma en que esta fue definida, como se detalla en la tabla que sigue en base a la corrupción según magnitud</w:t>
      </w:r>
    </w:p>
    <w:p w14:paraId="1F92F854" w14:textId="77777777" w:rsidR="005D2A68" w:rsidRDefault="005D2A68" w:rsidP="005D2A68">
      <w:pPr>
        <w:rPr>
          <w:lang w:val="es-ES"/>
        </w:rPr>
      </w:pPr>
    </w:p>
    <w:p w14:paraId="6AC997C5" w14:textId="77777777" w:rsidR="00CB1A4B" w:rsidRDefault="00CB1A4B" w:rsidP="005D2A68">
      <w:pPr>
        <w:rPr>
          <w:b/>
          <w:bCs/>
          <w:lang w:val="es-ES"/>
        </w:rPr>
      </w:pPr>
    </w:p>
    <w:p w14:paraId="4E7CCC4F" w14:textId="297C03AF" w:rsidR="00CB1A4B" w:rsidRDefault="00CB1A4B" w:rsidP="00CB1A4B">
      <w:pPr>
        <w:pStyle w:val="Epgrafe"/>
        <w:keepNext/>
      </w:pPr>
      <w:r>
        <w:t xml:space="preserve">Tabla </w:t>
      </w:r>
      <w:r w:rsidR="004E7485">
        <w:fldChar w:fldCharType="begin"/>
      </w:r>
      <w:r w:rsidR="004E7485">
        <w:instrText xml:space="preserve"> SEQ Tabla \* ARABIC </w:instrText>
      </w:r>
      <w:r w:rsidR="004E7485">
        <w:fldChar w:fldCharType="separate"/>
      </w:r>
      <w:r w:rsidR="00C44E0A">
        <w:rPr>
          <w:noProof/>
        </w:rPr>
        <w:t>3</w:t>
      </w:r>
      <w:r w:rsidR="004E7485">
        <w:rPr>
          <w:noProof/>
        </w:rPr>
        <w:fldChar w:fldCharType="end"/>
      </w:r>
      <w:r>
        <w:t>: enfoques de medidas de combate y preventivas de la corrupción.</w:t>
      </w:r>
    </w:p>
    <w:tbl>
      <w:tblPr>
        <w:tblStyle w:val="Tablaconcuadrcula"/>
        <w:tblW w:w="0" w:type="auto"/>
        <w:tblLook w:val="04A0" w:firstRow="1" w:lastRow="0" w:firstColumn="1" w:lastColumn="0" w:noHBand="0" w:noVBand="1"/>
      </w:tblPr>
      <w:tblGrid>
        <w:gridCol w:w="1753"/>
        <w:gridCol w:w="4167"/>
        <w:gridCol w:w="3701"/>
      </w:tblGrid>
      <w:tr w:rsidR="005D2A68" w14:paraId="7765A850" w14:textId="77777777" w:rsidTr="00CB1A4B">
        <w:tc>
          <w:tcPr>
            <w:tcW w:w="0" w:type="auto"/>
            <w:tcBorders>
              <w:top w:val="nil"/>
              <w:left w:val="nil"/>
            </w:tcBorders>
          </w:tcPr>
          <w:p w14:paraId="0C4CE43B" w14:textId="77777777" w:rsidR="005D2A68" w:rsidRPr="001C608E" w:rsidRDefault="005D2A68" w:rsidP="005D2A68">
            <w:pPr>
              <w:rPr>
                <w:sz w:val="22"/>
                <w:lang w:val="es-CL"/>
              </w:rPr>
            </w:pPr>
          </w:p>
        </w:tc>
        <w:tc>
          <w:tcPr>
            <w:tcW w:w="4167" w:type="dxa"/>
          </w:tcPr>
          <w:p w14:paraId="7CDC6786" w14:textId="4CF1BFC1" w:rsidR="005D2A68" w:rsidRPr="001C608E" w:rsidRDefault="005D2A68" w:rsidP="005D2A68">
            <w:pPr>
              <w:jc w:val="center"/>
              <w:rPr>
                <w:i/>
                <w:sz w:val="22"/>
                <w:lang w:val="es-CL"/>
              </w:rPr>
            </w:pPr>
            <w:r w:rsidRPr="001C608E">
              <w:rPr>
                <w:i/>
                <w:sz w:val="22"/>
                <w:lang w:val="es-CL"/>
              </w:rPr>
              <w:t>Gran corrupción</w:t>
            </w:r>
          </w:p>
        </w:tc>
        <w:tc>
          <w:tcPr>
            <w:tcW w:w="3701" w:type="dxa"/>
          </w:tcPr>
          <w:p w14:paraId="2E7C7372" w14:textId="0E5081D5" w:rsidR="005D2A68" w:rsidRPr="001C608E" w:rsidRDefault="005D2A68" w:rsidP="005D2A68">
            <w:pPr>
              <w:jc w:val="center"/>
              <w:rPr>
                <w:i/>
                <w:sz w:val="22"/>
                <w:lang w:val="es-CL"/>
              </w:rPr>
            </w:pPr>
            <w:r w:rsidRPr="001C608E">
              <w:rPr>
                <w:i/>
                <w:sz w:val="22"/>
                <w:lang w:val="es-CL"/>
              </w:rPr>
              <w:t>Pequeña corrupción</w:t>
            </w:r>
          </w:p>
        </w:tc>
      </w:tr>
      <w:tr w:rsidR="005D2A68" w14:paraId="3675C622" w14:textId="77777777" w:rsidTr="00CB1A4B">
        <w:tc>
          <w:tcPr>
            <w:tcW w:w="0" w:type="auto"/>
            <w:vAlign w:val="center"/>
          </w:tcPr>
          <w:p w14:paraId="11F70558" w14:textId="107CE463" w:rsidR="005D2A68" w:rsidRPr="001C608E" w:rsidRDefault="005D2A68" w:rsidP="005D2A68">
            <w:pPr>
              <w:jc w:val="left"/>
              <w:rPr>
                <w:i/>
                <w:sz w:val="22"/>
                <w:lang w:val="es-CL"/>
              </w:rPr>
            </w:pPr>
            <w:r w:rsidRPr="001C608E">
              <w:rPr>
                <w:i/>
                <w:sz w:val="22"/>
                <w:lang w:val="es-CL"/>
              </w:rPr>
              <w:t>Medidas de combate o represión</w:t>
            </w:r>
          </w:p>
        </w:tc>
        <w:tc>
          <w:tcPr>
            <w:tcW w:w="4167" w:type="dxa"/>
          </w:tcPr>
          <w:p w14:paraId="5D2F8B44" w14:textId="076749D9" w:rsidR="005D2A68" w:rsidRPr="001C608E" w:rsidRDefault="005D2A68" w:rsidP="00CB1A4B">
            <w:pPr>
              <w:pStyle w:val="Prrafodelista"/>
              <w:numPr>
                <w:ilvl w:val="0"/>
                <w:numId w:val="15"/>
              </w:numPr>
              <w:ind w:left="366"/>
              <w:rPr>
                <w:sz w:val="22"/>
                <w:lang w:val="es-CL"/>
              </w:rPr>
            </w:pPr>
            <w:r w:rsidRPr="001C608E">
              <w:rPr>
                <w:sz w:val="22"/>
                <w:lang w:val="es-CL"/>
              </w:rPr>
              <w:t xml:space="preserve">A través de unidades de investigación especializada (fiscales, jueces, procuradores, contralores, inteligencia, inteligencia financiera, peritos) articulados. </w:t>
            </w:r>
          </w:p>
          <w:p w14:paraId="03FE9B27" w14:textId="619713FC" w:rsidR="005D2A68" w:rsidRPr="001C608E" w:rsidRDefault="005D2A68" w:rsidP="00CB1A4B">
            <w:pPr>
              <w:pStyle w:val="Prrafodelista"/>
              <w:numPr>
                <w:ilvl w:val="0"/>
                <w:numId w:val="15"/>
              </w:numPr>
              <w:ind w:left="366"/>
              <w:rPr>
                <w:sz w:val="22"/>
                <w:lang w:val="es-CL"/>
              </w:rPr>
            </w:pPr>
            <w:r w:rsidRPr="001C608E">
              <w:rPr>
                <w:sz w:val="22"/>
                <w:lang w:val="es-CL"/>
              </w:rPr>
              <w:t>Determinación del daño y el cobro de la reparación civil.</w:t>
            </w:r>
          </w:p>
          <w:p w14:paraId="4C94B33F" w14:textId="473C7243" w:rsidR="005D2A68" w:rsidRPr="001C608E" w:rsidRDefault="005D2A68" w:rsidP="00CB1A4B">
            <w:pPr>
              <w:pStyle w:val="Prrafodelista"/>
              <w:numPr>
                <w:ilvl w:val="0"/>
                <w:numId w:val="15"/>
              </w:numPr>
              <w:ind w:left="366"/>
              <w:rPr>
                <w:sz w:val="22"/>
                <w:lang w:val="es-CL"/>
              </w:rPr>
            </w:pPr>
            <w:r w:rsidRPr="001C608E">
              <w:rPr>
                <w:sz w:val="22"/>
                <w:lang w:val="es-CL"/>
              </w:rPr>
              <w:t>Altos costos, tiempo y personal con entrenamiento especializado.</w:t>
            </w:r>
          </w:p>
        </w:tc>
        <w:tc>
          <w:tcPr>
            <w:tcW w:w="3701" w:type="dxa"/>
          </w:tcPr>
          <w:p w14:paraId="04273614" w14:textId="5E6976EF" w:rsidR="005D2A68" w:rsidRPr="001C608E" w:rsidRDefault="005D2A68" w:rsidP="00CB1A4B">
            <w:pPr>
              <w:pStyle w:val="Prrafodelista"/>
              <w:numPr>
                <w:ilvl w:val="0"/>
                <w:numId w:val="16"/>
              </w:numPr>
              <w:ind w:left="382"/>
              <w:rPr>
                <w:sz w:val="22"/>
                <w:lang w:val="es-CL"/>
              </w:rPr>
            </w:pPr>
            <w:r w:rsidRPr="001C608E">
              <w:rPr>
                <w:sz w:val="22"/>
                <w:lang w:val="es-CL"/>
              </w:rPr>
              <w:t>Control interno</w:t>
            </w:r>
          </w:p>
          <w:p w14:paraId="6F524E6B" w14:textId="6F0802F6" w:rsidR="005D2A68" w:rsidRPr="001C608E" w:rsidRDefault="005D2A68" w:rsidP="00CB1A4B">
            <w:pPr>
              <w:pStyle w:val="Prrafodelista"/>
              <w:numPr>
                <w:ilvl w:val="0"/>
                <w:numId w:val="16"/>
              </w:numPr>
              <w:ind w:left="382"/>
              <w:rPr>
                <w:sz w:val="22"/>
                <w:lang w:val="es-CL"/>
              </w:rPr>
            </w:pPr>
            <w:r w:rsidRPr="001C608E">
              <w:rPr>
                <w:sz w:val="22"/>
                <w:lang w:val="es-CL"/>
              </w:rPr>
              <w:t>Promoción de denuncias.</w:t>
            </w:r>
          </w:p>
          <w:p w14:paraId="7FAD4D27" w14:textId="38BC8EB0" w:rsidR="005D2A68" w:rsidRPr="001C608E" w:rsidRDefault="005D2A68" w:rsidP="00CB1A4B">
            <w:pPr>
              <w:pStyle w:val="Prrafodelista"/>
              <w:numPr>
                <w:ilvl w:val="0"/>
                <w:numId w:val="16"/>
              </w:numPr>
              <w:ind w:left="382"/>
              <w:rPr>
                <w:sz w:val="22"/>
                <w:lang w:val="es-CL"/>
              </w:rPr>
            </w:pPr>
            <w:r w:rsidRPr="001C608E">
              <w:rPr>
                <w:sz w:val="22"/>
                <w:lang w:val="es-CL"/>
              </w:rPr>
              <w:t>Estrategia mediática de difusión de sanciones.</w:t>
            </w:r>
          </w:p>
        </w:tc>
      </w:tr>
      <w:tr w:rsidR="005D2A68" w14:paraId="622F951C" w14:textId="77777777" w:rsidTr="00CB1A4B">
        <w:tc>
          <w:tcPr>
            <w:tcW w:w="0" w:type="auto"/>
            <w:vAlign w:val="center"/>
          </w:tcPr>
          <w:p w14:paraId="5F3ECEA8" w14:textId="367D71E5" w:rsidR="005D2A68" w:rsidRPr="001C608E" w:rsidRDefault="005D2A68" w:rsidP="005D2A68">
            <w:pPr>
              <w:jc w:val="left"/>
              <w:rPr>
                <w:i/>
                <w:sz w:val="22"/>
                <w:lang w:val="es-CL"/>
              </w:rPr>
            </w:pPr>
            <w:r w:rsidRPr="001C608E">
              <w:rPr>
                <w:i/>
                <w:sz w:val="22"/>
                <w:lang w:val="es-CL"/>
              </w:rPr>
              <w:t>Medidas de prevención</w:t>
            </w:r>
          </w:p>
        </w:tc>
        <w:tc>
          <w:tcPr>
            <w:tcW w:w="4167" w:type="dxa"/>
          </w:tcPr>
          <w:p w14:paraId="3AF1CD1F" w14:textId="74E48C93" w:rsidR="005D2A68" w:rsidRPr="001C608E" w:rsidRDefault="005D2A68" w:rsidP="00CB1A4B">
            <w:pPr>
              <w:pStyle w:val="Prrafodelista"/>
              <w:numPr>
                <w:ilvl w:val="0"/>
                <w:numId w:val="18"/>
              </w:numPr>
              <w:ind w:left="351"/>
              <w:rPr>
                <w:sz w:val="22"/>
                <w:lang w:val="es-CL"/>
              </w:rPr>
            </w:pPr>
            <w:r w:rsidRPr="001C608E">
              <w:rPr>
                <w:sz w:val="22"/>
                <w:lang w:val="es-CL"/>
              </w:rPr>
              <w:t xml:space="preserve">Marco normativo sólido para detectar, perseguir y sancionar. </w:t>
            </w:r>
          </w:p>
          <w:p w14:paraId="6956F5C7" w14:textId="001E0975" w:rsidR="005D2A68" w:rsidRPr="001C608E" w:rsidRDefault="005D2A68" w:rsidP="00CB1A4B">
            <w:pPr>
              <w:pStyle w:val="Prrafodelista"/>
              <w:numPr>
                <w:ilvl w:val="0"/>
                <w:numId w:val="18"/>
              </w:numPr>
              <w:ind w:left="351"/>
              <w:rPr>
                <w:sz w:val="22"/>
                <w:lang w:val="es-CL"/>
              </w:rPr>
            </w:pPr>
            <w:r w:rsidRPr="001C608E">
              <w:rPr>
                <w:sz w:val="22"/>
                <w:lang w:val="es-CL"/>
              </w:rPr>
              <w:t>Legislación adecuada a estándares internacionales.</w:t>
            </w:r>
          </w:p>
          <w:p w14:paraId="078AE7BD" w14:textId="13598046" w:rsidR="005D2A68" w:rsidRPr="001C608E" w:rsidRDefault="005D2A68" w:rsidP="00CB1A4B">
            <w:pPr>
              <w:pStyle w:val="Prrafodelista"/>
              <w:numPr>
                <w:ilvl w:val="0"/>
                <w:numId w:val="18"/>
              </w:numPr>
              <w:ind w:left="351"/>
              <w:rPr>
                <w:sz w:val="22"/>
                <w:lang w:val="es-CL"/>
              </w:rPr>
            </w:pPr>
            <w:r w:rsidRPr="001C608E">
              <w:rPr>
                <w:sz w:val="22"/>
                <w:lang w:val="es-CL"/>
              </w:rPr>
              <w:t>Transparencia y seguimiento de grandes obras y compras públicas.</w:t>
            </w:r>
          </w:p>
        </w:tc>
        <w:tc>
          <w:tcPr>
            <w:tcW w:w="3701" w:type="dxa"/>
          </w:tcPr>
          <w:p w14:paraId="7B5A8E66" w14:textId="0D37764F" w:rsidR="005D2A68" w:rsidRPr="001C608E" w:rsidRDefault="005D2A68" w:rsidP="00CB1A4B">
            <w:pPr>
              <w:pStyle w:val="Prrafodelista"/>
              <w:numPr>
                <w:ilvl w:val="0"/>
                <w:numId w:val="17"/>
              </w:numPr>
              <w:ind w:left="382"/>
              <w:rPr>
                <w:sz w:val="22"/>
                <w:lang w:val="es-CL"/>
              </w:rPr>
            </w:pPr>
            <w:r w:rsidRPr="001C608E">
              <w:rPr>
                <w:sz w:val="22"/>
                <w:lang w:val="es-CL"/>
              </w:rPr>
              <w:t>Transparencia.</w:t>
            </w:r>
          </w:p>
          <w:p w14:paraId="5C15CD93" w14:textId="1D4B70D3" w:rsidR="005D2A68" w:rsidRPr="001C608E" w:rsidRDefault="005D2A68" w:rsidP="00CB1A4B">
            <w:pPr>
              <w:pStyle w:val="Prrafodelista"/>
              <w:numPr>
                <w:ilvl w:val="0"/>
                <w:numId w:val="17"/>
              </w:numPr>
              <w:ind w:left="382"/>
              <w:rPr>
                <w:sz w:val="22"/>
                <w:lang w:val="es-CL"/>
              </w:rPr>
            </w:pPr>
            <w:r w:rsidRPr="001C608E">
              <w:rPr>
                <w:sz w:val="22"/>
                <w:lang w:val="es-CL"/>
              </w:rPr>
              <w:t>Rendición de cuentas.</w:t>
            </w:r>
          </w:p>
          <w:p w14:paraId="4B7C573E" w14:textId="7B26FCFE" w:rsidR="005D2A68" w:rsidRPr="001C608E" w:rsidRDefault="005D2A68" w:rsidP="00CB1A4B">
            <w:pPr>
              <w:pStyle w:val="Prrafodelista"/>
              <w:numPr>
                <w:ilvl w:val="0"/>
                <w:numId w:val="17"/>
              </w:numPr>
              <w:ind w:left="382"/>
              <w:rPr>
                <w:sz w:val="22"/>
                <w:lang w:val="es-CL"/>
              </w:rPr>
            </w:pPr>
            <w:r w:rsidRPr="001C608E">
              <w:rPr>
                <w:sz w:val="22"/>
                <w:lang w:val="es-CL"/>
              </w:rPr>
              <w:t>Participación ciudadana.</w:t>
            </w:r>
          </w:p>
          <w:p w14:paraId="7C2BD35D" w14:textId="70425C3D" w:rsidR="005D2A68" w:rsidRPr="001C608E" w:rsidRDefault="005D2A68" w:rsidP="00CB1A4B">
            <w:pPr>
              <w:pStyle w:val="Prrafodelista"/>
              <w:numPr>
                <w:ilvl w:val="0"/>
                <w:numId w:val="17"/>
              </w:numPr>
              <w:ind w:left="382"/>
              <w:rPr>
                <w:sz w:val="22"/>
                <w:lang w:val="es-CL"/>
              </w:rPr>
            </w:pPr>
            <w:r w:rsidRPr="001C608E">
              <w:rPr>
                <w:sz w:val="22"/>
                <w:lang w:val="es-CL"/>
              </w:rPr>
              <w:t>Promoción de valores.</w:t>
            </w:r>
          </w:p>
          <w:p w14:paraId="76E8F5EE" w14:textId="3D32E565" w:rsidR="005D2A68" w:rsidRPr="001C608E" w:rsidRDefault="005D2A68" w:rsidP="00CB1A4B">
            <w:pPr>
              <w:pStyle w:val="Prrafodelista"/>
              <w:numPr>
                <w:ilvl w:val="0"/>
                <w:numId w:val="17"/>
              </w:numPr>
              <w:ind w:left="382"/>
              <w:rPr>
                <w:sz w:val="22"/>
                <w:lang w:val="es-CL"/>
              </w:rPr>
            </w:pPr>
            <w:r w:rsidRPr="001C608E">
              <w:rPr>
                <w:sz w:val="22"/>
                <w:lang w:val="es-CL"/>
              </w:rPr>
              <w:t>Registro y transparencia de declaraciones juradas de patrimonio  y conflicto de intereses.</w:t>
            </w:r>
          </w:p>
        </w:tc>
      </w:tr>
    </w:tbl>
    <w:p w14:paraId="3564FEA3" w14:textId="77777777" w:rsidR="00CB1A4B" w:rsidRDefault="00CB1A4B" w:rsidP="00CB1A4B">
      <w:pPr>
        <w:rPr>
          <w:lang w:val="es-ES"/>
        </w:rPr>
      </w:pPr>
      <w:r w:rsidRPr="00F40CD4">
        <w:rPr>
          <w:rStyle w:val="Enfasis"/>
          <w:b/>
        </w:rPr>
        <w:t>Fuente:</w:t>
      </w:r>
      <w:r w:rsidRPr="00F40CD4">
        <w:rPr>
          <w:rStyle w:val="Enfasis"/>
        </w:rPr>
        <w:t xml:space="preserve"> </w:t>
      </w:r>
      <w:r>
        <w:rPr>
          <w:rStyle w:val="Enfasis"/>
        </w:rPr>
        <w:t>Elaboración propia.</w:t>
      </w:r>
    </w:p>
    <w:p w14:paraId="319217DE" w14:textId="77777777" w:rsidR="005D2A68" w:rsidRDefault="005D2A68" w:rsidP="005D2A68">
      <w:pPr>
        <w:rPr>
          <w:lang w:val="es-ES"/>
        </w:rPr>
      </w:pPr>
    </w:p>
    <w:p w14:paraId="4CAA6841" w14:textId="77777777" w:rsidR="005D2A68" w:rsidRPr="009A4288" w:rsidRDefault="005D2A68" w:rsidP="005D2A68">
      <w:pPr>
        <w:pStyle w:val="Ttulo2"/>
        <w:rPr>
          <w:lang w:val="es-CL"/>
        </w:rPr>
      </w:pPr>
      <w:bookmarkStart w:id="23" w:name="_Toc404529948"/>
      <w:r w:rsidRPr="009A4288">
        <w:t>Algunas consideraciones conceptuales</w:t>
      </w:r>
      <w:bookmarkEnd w:id="23"/>
    </w:p>
    <w:p w14:paraId="406E5FD4" w14:textId="77777777" w:rsidR="005D2A68" w:rsidRDefault="005D2A68" w:rsidP="005D2A68">
      <w:pPr>
        <w:rPr>
          <w:lang w:val="es-ES"/>
        </w:rPr>
      </w:pPr>
      <w:r>
        <w:rPr>
          <w:lang w:val="es-ES"/>
        </w:rPr>
        <w:t xml:space="preserve"> </w:t>
      </w:r>
    </w:p>
    <w:p w14:paraId="655F162A" w14:textId="6816BE41" w:rsidR="005D2A68" w:rsidRDefault="005D2A68" w:rsidP="005D2A68">
      <w:pPr>
        <w:rPr>
          <w:lang w:val="es-ES"/>
        </w:rPr>
      </w:pPr>
      <w:r>
        <w:rPr>
          <w:lang w:val="es-ES"/>
        </w:rPr>
        <w:t>La forma en que se define el problema es dinámica en el tiempo y es influenciado por un sin número de factores contextuales en los cuales es delimitado. La corrupción o la forma en que esta se expresa no es la misma en todas las sociedades y presenta variaciones, lo que le da la característica propia de ambiguo y complejo al concepto.</w:t>
      </w:r>
    </w:p>
    <w:p w14:paraId="0BE23469" w14:textId="77777777" w:rsidR="005D2A68" w:rsidRDefault="005D2A68" w:rsidP="005D2A68">
      <w:pPr>
        <w:rPr>
          <w:lang w:val="es-ES"/>
        </w:rPr>
      </w:pPr>
    </w:p>
    <w:p w14:paraId="000149E2" w14:textId="313D0A74" w:rsidR="005D2A68" w:rsidRDefault="005D2A68" w:rsidP="005D2A68">
      <w:pPr>
        <w:rPr>
          <w:lang w:val="es-ES"/>
        </w:rPr>
      </w:pPr>
      <w:r>
        <w:rPr>
          <w:lang w:val="es-ES"/>
        </w:rPr>
        <w:t xml:space="preserve">La visibilidad que alcanza un hecho de corrupción están ligados al nivel de tolerancia social que existe sobre la ruptura de normas o acuerdos </w:t>
      </w:r>
      <w:r>
        <w:rPr>
          <w:lang w:val="es-ES"/>
        </w:rPr>
        <w:fldChar w:fldCharType="begin" w:fldLock="1"/>
      </w:r>
      <w:r>
        <w:rPr>
          <w:lang w:val="es-ES"/>
        </w:rPr>
        <w:instrText>ADDIN CSL_CITATION {"citationItems":[{"id":"ITEM-1","itemData":{"author":[{"dropping-particle":"","family":"Gil","given":"Fernando","non-dropping-particle":"","parse-names":false,"suffix":""}],"id":"ITEM-1","issued":{"date-parts":[["2008"]]},"number-of-pages":"124","publisher":"Maia Ediciones","publisher-place":"Madrid","title":"La cultura de la corrupción","type":"book"},"locator":"28","uris":["http://www.mendeley.com/documents/?uuid=f2bc111c-8547-4405-ade3-fa90d2ad7375"]}],"mendeley":{"formattedCitation":"(Gil, 2008, p. 28)","plainTextFormattedCitation":"(Gil, 2008, p. 28)","previouslyFormattedCitation":"(Gil, 2008, p. 28)"},"properties":{"noteIndex":0},"schema":"https://github.com/citation-style-language/schema/raw/master/csl-citation.json"}</w:instrText>
      </w:r>
      <w:r>
        <w:rPr>
          <w:lang w:val="es-ES"/>
        </w:rPr>
        <w:fldChar w:fldCharType="separate"/>
      </w:r>
      <w:r w:rsidRPr="000348A9">
        <w:rPr>
          <w:noProof/>
          <w:lang w:val="es-ES"/>
        </w:rPr>
        <w:t>(Gil, 2008, p. 28)</w:t>
      </w:r>
      <w:r>
        <w:rPr>
          <w:lang w:val="es-ES"/>
        </w:rPr>
        <w:fldChar w:fldCharType="end"/>
      </w:r>
      <w:r>
        <w:rPr>
          <w:lang w:val="es-ES"/>
        </w:rPr>
        <w:t xml:space="preserve"> y resulta a su vez muy difícil, lograr hacer distinciones precisas de la corrupción política y la corrupción en general que hay en un país o sociedad producto, justamente, del grado de visibilidad que tiene la primera cuando estalla un escándalo de corrupción </w:t>
      </w:r>
      <w:r>
        <w:rPr>
          <w:lang w:val="es-ES"/>
        </w:rPr>
        <w:fldChar w:fldCharType="begin" w:fldLock="1"/>
      </w:r>
      <w:r w:rsidR="00282973">
        <w:rPr>
          <w:lang w:val="es-ES"/>
        </w:rPr>
        <w:instrText>ADDIN CSL_CITATION {"citationItems":[{"id":"ITEM-1","itemData":{"author":[{"dropping-particle":"","family":"Villoria","given":"Manuel","non-dropping-particle":"","parse-names":false,"suffix":""},{"dropping-particle":"","family":"Izquierdo","given":"Agustín","non-dropping-particle":"","parse-names":false,"suffix":""}],"id":"ITEM-1","issued":{"date-parts":[["2016"]]},"publisher":"Tecnos","publisher-place":"Madrid","title":"Étca pública y buen gobierno","type":"book"},"uris":["http://www.mendeley.com/documents/?uuid=7a184c84-c6f8-4e43-8892-77a0aee87f68"]}],"mendeley":{"formattedCitation":"(Villoria &amp; Izquierdo, 2016)","plainTextFormattedCitation":"(Villoria &amp; Izquierdo, 2016)","previouslyFormattedCitation":"(Villoria &amp; Izquierdo, 2016)"},"properties":{"noteIndex":0},"schema":"https://github.com/citation-style-language/schema/raw/master/csl-citation.json"}</w:instrText>
      </w:r>
      <w:r>
        <w:rPr>
          <w:lang w:val="es-ES"/>
        </w:rPr>
        <w:fldChar w:fldCharType="separate"/>
      </w:r>
      <w:r w:rsidRPr="00A718D3">
        <w:rPr>
          <w:noProof/>
          <w:lang w:val="es-ES"/>
        </w:rPr>
        <w:t>(Villoria &amp; Izquierdo, 2016)</w:t>
      </w:r>
      <w:r>
        <w:rPr>
          <w:lang w:val="es-ES"/>
        </w:rPr>
        <w:fldChar w:fldCharType="end"/>
      </w:r>
      <w:r>
        <w:rPr>
          <w:lang w:val="es-ES"/>
        </w:rPr>
        <w:t xml:space="preserve">. </w:t>
      </w:r>
    </w:p>
    <w:p w14:paraId="4C7C1D3F" w14:textId="77777777" w:rsidR="005D2A68" w:rsidRDefault="005D2A68" w:rsidP="005D2A68">
      <w:pPr>
        <w:rPr>
          <w:lang w:val="es-ES"/>
        </w:rPr>
      </w:pPr>
    </w:p>
    <w:p w14:paraId="507AD1EE" w14:textId="77777777" w:rsidR="005D2A68" w:rsidRDefault="005D2A68" w:rsidP="005D2A68">
      <w:pPr>
        <w:rPr>
          <w:lang w:val="es-ES"/>
        </w:rPr>
      </w:pPr>
      <w:r>
        <w:rPr>
          <w:lang w:val="es-ES"/>
        </w:rPr>
        <w:t>La construcción de propuestas y soluciones contra la corrupción se han generado principalmente desde tres enfoques: el jurídico o normativo, el organizacional y el económico (ver tabla), en base a los cuales se han tratado de aislar las variables explicativas del fenómeno, para tratar de controlar los niveles de corrupción que se generan en las sociedad o partes de ellas.</w:t>
      </w:r>
    </w:p>
    <w:p w14:paraId="12D46936" w14:textId="77777777" w:rsidR="005D2A68" w:rsidRDefault="005D2A68" w:rsidP="005D2A68">
      <w:pPr>
        <w:rPr>
          <w:lang w:val="es-ES"/>
        </w:rPr>
      </w:pPr>
    </w:p>
    <w:p w14:paraId="79D4F69C" w14:textId="77777777" w:rsidR="005D2A68" w:rsidRDefault="005D2A68" w:rsidP="005D2A68">
      <w:pPr>
        <w:rPr>
          <w:lang w:val="es-ES"/>
        </w:rPr>
      </w:pPr>
    </w:p>
    <w:p w14:paraId="657F8FE8" w14:textId="657526E5" w:rsidR="00CB1A4B" w:rsidRDefault="00CB1A4B" w:rsidP="00CB1A4B">
      <w:pPr>
        <w:pStyle w:val="Epgrafe"/>
        <w:keepNext/>
      </w:pPr>
      <w:r>
        <w:t xml:space="preserve">Tabla </w:t>
      </w:r>
      <w:r w:rsidR="004E7485">
        <w:fldChar w:fldCharType="begin"/>
      </w:r>
      <w:r w:rsidR="004E7485">
        <w:instrText xml:space="preserve"> SEQ Tabla \* ARABIC </w:instrText>
      </w:r>
      <w:r w:rsidR="004E7485">
        <w:fldChar w:fldCharType="separate"/>
      </w:r>
      <w:r w:rsidR="00C44E0A">
        <w:rPr>
          <w:noProof/>
        </w:rPr>
        <w:t>4</w:t>
      </w:r>
      <w:r w:rsidR="004E7485">
        <w:rPr>
          <w:noProof/>
        </w:rPr>
        <w:fldChar w:fldCharType="end"/>
      </w:r>
      <w:r>
        <w:t>: Enfoques y argumentes entorno a la corrupción.</w:t>
      </w:r>
    </w:p>
    <w:tbl>
      <w:tblPr>
        <w:tblStyle w:val="Tablaconcuadrcula"/>
        <w:tblW w:w="0" w:type="auto"/>
        <w:tblBorders>
          <w:left w:val="none" w:sz="0" w:space="0" w:color="auto"/>
        </w:tblBorders>
        <w:tblLook w:val="04A0" w:firstRow="1" w:lastRow="0" w:firstColumn="1" w:lastColumn="0" w:noHBand="0" w:noVBand="1"/>
      </w:tblPr>
      <w:tblGrid>
        <w:gridCol w:w="2235"/>
        <w:gridCol w:w="2268"/>
        <w:gridCol w:w="5042"/>
      </w:tblGrid>
      <w:tr w:rsidR="005D2A68" w14:paraId="41B87528" w14:textId="77777777" w:rsidTr="005D2A68">
        <w:tc>
          <w:tcPr>
            <w:tcW w:w="2235" w:type="dxa"/>
          </w:tcPr>
          <w:p w14:paraId="7A05AF23" w14:textId="77777777" w:rsidR="005D2A68" w:rsidRPr="001C608E" w:rsidRDefault="005D2A68" w:rsidP="00A5017F">
            <w:pPr>
              <w:rPr>
                <w:i/>
                <w:sz w:val="22"/>
                <w:lang w:val="es-ES"/>
              </w:rPr>
            </w:pPr>
            <w:r w:rsidRPr="001C608E">
              <w:rPr>
                <w:i/>
                <w:sz w:val="22"/>
                <w:lang w:val="es-ES"/>
              </w:rPr>
              <w:t>Enfoque</w:t>
            </w:r>
          </w:p>
        </w:tc>
        <w:tc>
          <w:tcPr>
            <w:tcW w:w="2268" w:type="dxa"/>
            <w:tcBorders>
              <w:bottom w:val="single" w:sz="4" w:space="0" w:color="auto"/>
            </w:tcBorders>
          </w:tcPr>
          <w:p w14:paraId="471CC448" w14:textId="77777777" w:rsidR="005D2A68" w:rsidRPr="001C608E" w:rsidRDefault="005D2A68" w:rsidP="00A5017F">
            <w:pPr>
              <w:rPr>
                <w:i/>
                <w:sz w:val="22"/>
                <w:lang w:val="es-ES"/>
              </w:rPr>
            </w:pPr>
            <w:r w:rsidRPr="001C608E">
              <w:rPr>
                <w:i/>
                <w:sz w:val="22"/>
                <w:lang w:val="es-ES"/>
              </w:rPr>
              <w:t>Autor principal</w:t>
            </w:r>
          </w:p>
        </w:tc>
        <w:tc>
          <w:tcPr>
            <w:tcW w:w="5042" w:type="dxa"/>
            <w:tcBorders>
              <w:right w:val="nil"/>
            </w:tcBorders>
          </w:tcPr>
          <w:p w14:paraId="35A2CDA8" w14:textId="77777777" w:rsidR="005D2A68" w:rsidRPr="001C608E" w:rsidRDefault="005D2A68" w:rsidP="00A5017F">
            <w:pPr>
              <w:rPr>
                <w:i/>
                <w:sz w:val="22"/>
                <w:lang w:val="es-ES"/>
              </w:rPr>
            </w:pPr>
            <w:r w:rsidRPr="001C608E">
              <w:rPr>
                <w:i/>
                <w:sz w:val="22"/>
                <w:lang w:val="es-ES"/>
              </w:rPr>
              <w:t>Argumento</w:t>
            </w:r>
          </w:p>
        </w:tc>
      </w:tr>
      <w:tr w:rsidR="005D2A68" w14:paraId="22EF1EFE" w14:textId="77777777" w:rsidTr="005D2A68">
        <w:tc>
          <w:tcPr>
            <w:tcW w:w="2235" w:type="dxa"/>
            <w:tcBorders>
              <w:right w:val="nil"/>
            </w:tcBorders>
          </w:tcPr>
          <w:p w14:paraId="5C73522D" w14:textId="77777777" w:rsidR="005D2A68" w:rsidRPr="001C608E" w:rsidRDefault="005D2A68" w:rsidP="00A5017F">
            <w:pPr>
              <w:rPr>
                <w:sz w:val="22"/>
                <w:lang w:val="es-ES"/>
              </w:rPr>
            </w:pPr>
            <w:r w:rsidRPr="001C608E">
              <w:rPr>
                <w:sz w:val="22"/>
                <w:lang w:val="es-ES"/>
              </w:rPr>
              <w:t>Organizacional</w:t>
            </w:r>
          </w:p>
        </w:tc>
        <w:tc>
          <w:tcPr>
            <w:tcW w:w="2268" w:type="dxa"/>
            <w:tcBorders>
              <w:left w:val="nil"/>
              <w:right w:val="nil"/>
            </w:tcBorders>
          </w:tcPr>
          <w:p w14:paraId="4F246F99" w14:textId="77777777" w:rsidR="005D2A68" w:rsidRPr="001C608E" w:rsidRDefault="005D2A68" w:rsidP="00A5017F">
            <w:pPr>
              <w:rPr>
                <w:sz w:val="22"/>
                <w:lang w:val="es-ES"/>
              </w:rPr>
            </w:pPr>
            <w:proofErr w:type="spellStart"/>
            <w:r w:rsidRPr="001C608E">
              <w:rPr>
                <w:sz w:val="22"/>
                <w:lang w:val="es-ES"/>
              </w:rPr>
              <w:t>Klitgaard</w:t>
            </w:r>
            <w:proofErr w:type="spellEnd"/>
          </w:p>
        </w:tc>
        <w:tc>
          <w:tcPr>
            <w:tcW w:w="5042" w:type="dxa"/>
            <w:tcBorders>
              <w:left w:val="nil"/>
              <w:right w:val="nil"/>
            </w:tcBorders>
          </w:tcPr>
          <w:p w14:paraId="43DA25F6" w14:textId="77777777" w:rsidR="005D2A68" w:rsidRPr="001C608E" w:rsidRDefault="005D2A68" w:rsidP="00A5017F">
            <w:pPr>
              <w:rPr>
                <w:sz w:val="22"/>
                <w:lang w:val="es-ES"/>
              </w:rPr>
            </w:pPr>
            <w:r w:rsidRPr="001C608E">
              <w:rPr>
                <w:sz w:val="22"/>
                <w:lang w:val="es-ES"/>
              </w:rPr>
              <w:t xml:space="preserve">Cada organización es un sistema en el interior del cual los individuos se confrontan con una estructura de costos y beneficios que definirá si es más conveniente ser corrupto no serlo. </w:t>
            </w:r>
          </w:p>
        </w:tc>
      </w:tr>
      <w:tr w:rsidR="005D2A68" w14:paraId="4899FA95" w14:textId="77777777" w:rsidTr="005D2A68">
        <w:tc>
          <w:tcPr>
            <w:tcW w:w="2235" w:type="dxa"/>
            <w:tcBorders>
              <w:right w:val="nil"/>
            </w:tcBorders>
          </w:tcPr>
          <w:p w14:paraId="4A84BAD5" w14:textId="77777777" w:rsidR="005D2A68" w:rsidRPr="001C608E" w:rsidRDefault="005D2A68" w:rsidP="00A5017F">
            <w:pPr>
              <w:rPr>
                <w:sz w:val="22"/>
                <w:lang w:val="es-ES"/>
              </w:rPr>
            </w:pPr>
            <w:r w:rsidRPr="001C608E">
              <w:rPr>
                <w:sz w:val="22"/>
                <w:lang w:val="es-ES"/>
              </w:rPr>
              <w:t>Normativo</w:t>
            </w:r>
          </w:p>
        </w:tc>
        <w:tc>
          <w:tcPr>
            <w:tcW w:w="2268" w:type="dxa"/>
            <w:tcBorders>
              <w:left w:val="nil"/>
              <w:right w:val="nil"/>
            </w:tcBorders>
          </w:tcPr>
          <w:p w14:paraId="61005EEF" w14:textId="77777777" w:rsidR="005D2A68" w:rsidRPr="001C608E" w:rsidRDefault="005D2A68" w:rsidP="00A5017F">
            <w:pPr>
              <w:rPr>
                <w:sz w:val="22"/>
                <w:lang w:val="es-ES"/>
              </w:rPr>
            </w:pPr>
            <w:proofErr w:type="spellStart"/>
            <w:r w:rsidRPr="001C608E">
              <w:rPr>
                <w:sz w:val="22"/>
                <w:lang w:val="es-ES"/>
              </w:rPr>
              <w:t>Reisman</w:t>
            </w:r>
            <w:proofErr w:type="spellEnd"/>
          </w:p>
        </w:tc>
        <w:tc>
          <w:tcPr>
            <w:tcW w:w="5042" w:type="dxa"/>
            <w:tcBorders>
              <w:left w:val="nil"/>
              <w:right w:val="nil"/>
            </w:tcBorders>
          </w:tcPr>
          <w:p w14:paraId="6646E3B1" w14:textId="77777777" w:rsidR="005D2A68" w:rsidRPr="001C608E" w:rsidRDefault="005D2A68" w:rsidP="00A5017F">
            <w:pPr>
              <w:rPr>
                <w:sz w:val="22"/>
                <w:lang w:val="es-ES"/>
              </w:rPr>
            </w:pPr>
            <w:r w:rsidRPr="001C608E">
              <w:rPr>
                <w:sz w:val="22"/>
                <w:lang w:val="es-ES"/>
              </w:rPr>
              <w:t xml:space="preserve">Problema que se genera por la distancia entre las normas míticas y los códigos operáticos. </w:t>
            </w:r>
          </w:p>
        </w:tc>
      </w:tr>
      <w:tr w:rsidR="005D2A68" w14:paraId="612A5C9F" w14:textId="77777777" w:rsidTr="005D2A68">
        <w:tc>
          <w:tcPr>
            <w:tcW w:w="2235" w:type="dxa"/>
            <w:tcBorders>
              <w:right w:val="nil"/>
            </w:tcBorders>
          </w:tcPr>
          <w:p w14:paraId="562EF494" w14:textId="77777777" w:rsidR="005D2A68" w:rsidRPr="001C608E" w:rsidRDefault="005D2A68" w:rsidP="00A5017F">
            <w:pPr>
              <w:rPr>
                <w:sz w:val="22"/>
                <w:lang w:val="es-ES"/>
              </w:rPr>
            </w:pPr>
            <w:r w:rsidRPr="001C608E">
              <w:rPr>
                <w:sz w:val="22"/>
                <w:lang w:val="es-ES"/>
              </w:rPr>
              <w:t>Económico</w:t>
            </w:r>
          </w:p>
        </w:tc>
        <w:tc>
          <w:tcPr>
            <w:tcW w:w="2268" w:type="dxa"/>
            <w:tcBorders>
              <w:left w:val="nil"/>
              <w:right w:val="nil"/>
            </w:tcBorders>
          </w:tcPr>
          <w:p w14:paraId="6269B26C" w14:textId="77777777" w:rsidR="005D2A68" w:rsidRPr="001C608E" w:rsidRDefault="005D2A68" w:rsidP="00A5017F">
            <w:pPr>
              <w:rPr>
                <w:sz w:val="22"/>
                <w:lang w:val="es-ES"/>
              </w:rPr>
            </w:pPr>
            <w:r w:rsidRPr="001C608E">
              <w:rPr>
                <w:sz w:val="22"/>
                <w:lang w:val="es-ES"/>
              </w:rPr>
              <w:t>Rose-</w:t>
            </w:r>
            <w:proofErr w:type="spellStart"/>
            <w:r w:rsidRPr="001C608E">
              <w:rPr>
                <w:sz w:val="22"/>
                <w:lang w:val="es-ES"/>
              </w:rPr>
              <w:t>Ackerman</w:t>
            </w:r>
            <w:proofErr w:type="spellEnd"/>
          </w:p>
        </w:tc>
        <w:tc>
          <w:tcPr>
            <w:tcW w:w="5042" w:type="dxa"/>
            <w:tcBorders>
              <w:left w:val="nil"/>
              <w:right w:val="nil"/>
            </w:tcBorders>
          </w:tcPr>
          <w:p w14:paraId="0BEEBF37" w14:textId="77777777" w:rsidR="005D2A68" w:rsidRPr="001C608E" w:rsidRDefault="005D2A68" w:rsidP="00A5017F">
            <w:pPr>
              <w:rPr>
                <w:sz w:val="22"/>
                <w:lang w:val="es-ES"/>
              </w:rPr>
            </w:pPr>
            <w:r w:rsidRPr="001C608E">
              <w:rPr>
                <w:sz w:val="22"/>
                <w:lang w:val="es-ES"/>
              </w:rPr>
              <w:t>Se produce en la interacción entre el Estado y el sector privado, y como consecuencia de la excesiva intervención del primero en la actividad económica, ya sea como productor o agente regulador.</w:t>
            </w:r>
          </w:p>
        </w:tc>
      </w:tr>
    </w:tbl>
    <w:p w14:paraId="41EE2D81" w14:textId="6A28C63C" w:rsidR="00CB1A4B" w:rsidRDefault="00CB1A4B" w:rsidP="00CB1A4B">
      <w:pPr>
        <w:rPr>
          <w:lang w:val="es-ES"/>
        </w:rPr>
      </w:pPr>
      <w:r w:rsidRPr="00F40CD4">
        <w:rPr>
          <w:rStyle w:val="Enfasis"/>
          <w:b/>
        </w:rPr>
        <w:t>Fuente:</w:t>
      </w:r>
      <w:r w:rsidRPr="00F40CD4">
        <w:rPr>
          <w:rStyle w:val="Enfasis"/>
        </w:rPr>
        <w:t xml:space="preserve"> </w:t>
      </w:r>
      <w:r>
        <w:rPr>
          <w:rStyle w:val="Enfasis"/>
        </w:rPr>
        <w:t>Elaboración propia.</w:t>
      </w:r>
    </w:p>
    <w:p w14:paraId="31303015" w14:textId="77777777" w:rsidR="005D2A68" w:rsidRDefault="005D2A68" w:rsidP="005D2A68">
      <w:pPr>
        <w:rPr>
          <w:lang w:val="es-ES"/>
        </w:rPr>
      </w:pPr>
    </w:p>
    <w:p w14:paraId="20B153D2" w14:textId="77777777" w:rsidR="005D2A68" w:rsidRDefault="005D2A68" w:rsidP="005D2A68">
      <w:pPr>
        <w:rPr>
          <w:lang w:val="es-ES"/>
        </w:rPr>
      </w:pPr>
      <w:r>
        <w:rPr>
          <w:lang w:val="es-ES"/>
        </w:rPr>
        <w:t>Aunque el enfoque jurídico se basa en un razonamiento simple, si la corrupción se reduce a rompimiento de normas, las soluciones están ligadas al robustecimiento de estas y al aumento de sus sanciones. Pero la ineficacia de esta lógica y la disparidad de capacidades institucionales para hacer cumplir las normas y aplicar de forma adecuada y oportuna las sanciones ha dado pie a que economistas argumenten, que los problemas son de fachas de regulación del Estado en la economía, al exceso de participación del Estado en el mercado y la mala ponderación de incentivos que facilitan actos corruptos.</w:t>
      </w:r>
    </w:p>
    <w:p w14:paraId="4DE96FFC" w14:textId="77777777" w:rsidR="005D2A68" w:rsidRDefault="005D2A68" w:rsidP="005D2A68">
      <w:pPr>
        <w:rPr>
          <w:lang w:val="es-ES"/>
        </w:rPr>
      </w:pPr>
    </w:p>
    <w:p w14:paraId="0F7A0871" w14:textId="6BA3F418" w:rsidR="005D2A68" w:rsidRDefault="005D2A68" w:rsidP="005D2A68">
      <w:pPr>
        <w:rPr>
          <w:lang w:val="es-ES"/>
        </w:rPr>
      </w:pPr>
      <w:r>
        <w:rPr>
          <w:lang w:val="es-ES"/>
        </w:rPr>
        <w:t xml:space="preserve">Por otra parte, el enfoque organizacional, con un alcance más acotado a organizaciones a logrado tener mayor impacto en el control de la corrupción al lograr aislar en tres variables la ocurrencia de hechos de corrupción, por una </w:t>
      </w:r>
      <w:r w:rsidR="00A5017F">
        <w:rPr>
          <w:lang w:val="es-ES"/>
        </w:rPr>
        <w:t>parte,</w:t>
      </w:r>
      <w:r>
        <w:rPr>
          <w:lang w:val="es-ES"/>
        </w:rPr>
        <w:t xml:space="preserve"> al monopolio del poder de decisión, al nivel de discrecionalidad y la existencia de mecanismos adecuados de </w:t>
      </w:r>
      <w:proofErr w:type="spellStart"/>
      <w:r w:rsidRPr="00E45B0B">
        <w:rPr>
          <w:i/>
          <w:lang w:val="es-ES"/>
        </w:rPr>
        <w:t>accountabillity</w:t>
      </w:r>
      <w:proofErr w:type="spellEnd"/>
      <w:r>
        <w:rPr>
          <w:lang w:val="es-ES"/>
        </w:rPr>
        <w:t xml:space="preserve">. </w:t>
      </w:r>
    </w:p>
    <w:p w14:paraId="57A28E1F" w14:textId="77777777" w:rsidR="005D2A68" w:rsidRDefault="005D2A68" w:rsidP="005D2A68">
      <w:pPr>
        <w:rPr>
          <w:lang w:val="es-ES"/>
        </w:rPr>
      </w:pPr>
    </w:p>
    <w:p w14:paraId="12332883" w14:textId="77777777" w:rsidR="005D2A68" w:rsidRDefault="005D2A68" w:rsidP="005D2A68">
      <w:pPr>
        <w:rPr>
          <w:lang w:val="es-ES"/>
        </w:rPr>
      </w:pPr>
      <w:r>
        <w:rPr>
          <w:lang w:val="es-ES"/>
        </w:rPr>
        <w:t xml:space="preserve">Una cuestión que las tipologías no logran abordar en su conjunto, son los múltiples factores que pueden dar origen o facilitar la corrupción y la forma en que estos se correlacionan o determinan el comportamiento de los demás. </w:t>
      </w:r>
      <w:proofErr w:type="spellStart"/>
      <w:r>
        <w:rPr>
          <w:lang w:val="es-ES"/>
        </w:rPr>
        <w:t>Villoria</w:t>
      </w:r>
      <w:proofErr w:type="spellEnd"/>
      <w:r>
        <w:rPr>
          <w:lang w:val="es-ES"/>
        </w:rPr>
        <w:t xml:space="preserve"> e Izquierdo, resumen el conjunto de factores que influyen en generar ecosistemas de corrupción en lo que denominan, el circulo virtuoso de la corrupción (ver ilustración. </w:t>
      </w:r>
    </w:p>
    <w:p w14:paraId="4FA5D69F" w14:textId="77777777" w:rsidR="005D2A68" w:rsidRDefault="005D2A68" w:rsidP="005D2A68">
      <w:pPr>
        <w:rPr>
          <w:lang w:val="es-ES"/>
        </w:rPr>
      </w:pPr>
    </w:p>
    <w:p w14:paraId="0C962B35" w14:textId="540383A4" w:rsidR="005D2A68" w:rsidRDefault="005D2A68" w:rsidP="005D2A68">
      <w:pPr>
        <w:pStyle w:val="Epgrafe"/>
        <w:keepNext/>
        <w:spacing w:after="0"/>
      </w:pPr>
      <w:r>
        <w:lastRenderedPageBreak/>
        <w:t xml:space="preserve">Ilustración </w:t>
      </w:r>
      <w:r w:rsidR="004E7485">
        <w:fldChar w:fldCharType="begin"/>
      </w:r>
      <w:r w:rsidR="004E7485">
        <w:instrText xml:space="preserve"> SEQ Ilustración \* ARABIC </w:instrText>
      </w:r>
      <w:r w:rsidR="004E7485">
        <w:fldChar w:fldCharType="separate"/>
      </w:r>
      <w:r>
        <w:rPr>
          <w:noProof/>
        </w:rPr>
        <w:t>1</w:t>
      </w:r>
      <w:r w:rsidR="004E7485">
        <w:rPr>
          <w:noProof/>
        </w:rPr>
        <w:fldChar w:fldCharType="end"/>
      </w:r>
      <w:r>
        <w:t>: Circulo virtuoso de la corrupción.</w:t>
      </w:r>
    </w:p>
    <w:p w14:paraId="282771F9" w14:textId="77777777" w:rsidR="005D2A68" w:rsidRDefault="005D2A68" w:rsidP="005D2A68">
      <w:pPr>
        <w:jc w:val="center"/>
        <w:rPr>
          <w:lang w:val="es-ES"/>
        </w:rPr>
      </w:pPr>
      <w:r w:rsidRPr="008A476B">
        <w:rPr>
          <w:noProof/>
          <w:lang w:val="es-ES"/>
        </w:rPr>
        <w:drawing>
          <wp:inline distT="0" distB="0" distL="0" distR="0" wp14:anchorId="0CB91ADD" wp14:editId="6DEA1978">
            <wp:extent cx="4703259" cy="3575605"/>
            <wp:effectExtent l="0" t="0" r="2540" b="0"/>
            <wp:docPr id="1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2"/>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4706006" cy="3577693"/>
                    </a:xfrm>
                    <a:prstGeom prst="rect">
                      <a:avLst/>
                    </a:prstGeom>
                  </pic:spPr>
                </pic:pic>
              </a:graphicData>
            </a:graphic>
          </wp:inline>
        </w:drawing>
      </w:r>
    </w:p>
    <w:p w14:paraId="0C4C19A1" w14:textId="77777777" w:rsidR="005D2A68" w:rsidRDefault="005D2A68" w:rsidP="005D2A68">
      <w:pPr>
        <w:rPr>
          <w:lang w:val="es-ES"/>
        </w:rPr>
      </w:pPr>
      <w:r w:rsidRPr="00F40CD4">
        <w:rPr>
          <w:rStyle w:val="Enfasis"/>
          <w:b/>
        </w:rPr>
        <w:t>Fuente:</w:t>
      </w:r>
      <w:r w:rsidRPr="00F40CD4">
        <w:rPr>
          <w:rStyle w:val="Enfasis"/>
        </w:rPr>
        <w:t xml:space="preserve"> </w:t>
      </w:r>
      <w:r>
        <w:rPr>
          <w:rStyle w:val="Enfasis"/>
        </w:rPr>
        <w:t xml:space="preserve">Tomado de </w:t>
      </w:r>
      <w:r>
        <w:rPr>
          <w:rStyle w:val="Enfasis"/>
        </w:rPr>
        <w:fldChar w:fldCharType="begin" w:fldLock="1"/>
      </w:r>
      <w:r>
        <w:rPr>
          <w:rStyle w:val="Enfasis"/>
        </w:rPr>
        <w:instrText>ADDIN CSL_CITATION {"citationItems":[{"id":"ITEM-1","itemData":{"author":[{"dropping-particle":"","family":"Villoria","given":"Manuel","non-dropping-particle":"","parse-names":false,"suffix":""},{"dropping-particle":"","family":"Izquierdo","given":"Agustín","non-dropping-particle":"","parse-names":false,"suffix":""}],"id":"ITEM-1","issued":{"date-parts":[["2016"]]},"publisher":"Tecnos","publisher-place":"Madrid","title":"Étca pública y buen gobierno","type":"book"},"uris":["http://www.mendeley.com/documents/?uuid=7a184c84-c6f8-4e43-8892-77a0aee87f68"]}],"mendeley":{"formattedCitation":"(Villoria &amp; Izquierdo, 2016)","plainTextFormattedCitation":"(Villoria &amp; Izquierdo, 2016)","previouslyFormattedCitation":"(Villoria &amp; Izquierdo, 2016)"},"properties":{"noteIndex":0},"schema":"https://github.com/citation-style-language/schema/raw/master/csl-citation.json"}</w:instrText>
      </w:r>
      <w:r>
        <w:rPr>
          <w:rStyle w:val="Enfasis"/>
        </w:rPr>
        <w:fldChar w:fldCharType="separate"/>
      </w:r>
      <w:r w:rsidRPr="009671F2">
        <w:rPr>
          <w:rStyle w:val="Enfasis"/>
          <w:noProof/>
        </w:rPr>
        <w:t>(Villoria &amp; Izquierdo, 2016)</w:t>
      </w:r>
      <w:r>
        <w:rPr>
          <w:rStyle w:val="Enfasis"/>
        </w:rPr>
        <w:fldChar w:fldCharType="end"/>
      </w:r>
      <w:r>
        <w:rPr>
          <w:rStyle w:val="Enfasis"/>
        </w:rPr>
        <w:t>.</w:t>
      </w:r>
    </w:p>
    <w:p w14:paraId="5E7FE37E" w14:textId="77777777" w:rsidR="005D2A68" w:rsidRDefault="005D2A68" w:rsidP="005D2A68">
      <w:pPr>
        <w:rPr>
          <w:lang w:val="es-ES"/>
        </w:rPr>
      </w:pPr>
    </w:p>
    <w:p w14:paraId="6B4746D7" w14:textId="77777777" w:rsidR="005D2A68" w:rsidRDefault="005D2A68" w:rsidP="005D2A68">
      <w:pPr>
        <w:rPr>
          <w:lang w:val="es-ES"/>
        </w:rPr>
      </w:pPr>
      <w:r>
        <w:rPr>
          <w:lang w:val="es-ES"/>
        </w:rPr>
        <w:t>La presencia de todos sus elementos, sería el escenario perfecto para que actos de corrupción proliferaran, sin embargo, no se puede actuar sobre ellos de forma aislada o sin generar cambios o efectos no controlados en los demás factores, ello hace tan difícil abordar este fenómeno.</w:t>
      </w:r>
    </w:p>
    <w:p w14:paraId="28759FCA" w14:textId="77777777" w:rsidR="005D2A68" w:rsidRDefault="005D2A68" w:rsidP="005D2A68">
      <w:pPr>
        <w:rPr>
          <w:lang w:val="es-ES"/>
        </w:rPr>
      </w:pPr>
    </w:p>
    <w:p w14:paraId="437FE19F" w14:textId="77777777" w:rsidR="005D2A68" w:rsidRDefault="005D2A68" w:rsidP="005D2A68">
      <w:pPr>
        <w:rPr>
          <w:lang w:val="es-ES"/>
        </w:rPr>
      </w:pPr>
      <w:r>
        <w:rPr>
          <w:lang w:val="es-ES"/>
        </w:rPr>
        <w:t>En resumen, podemos decir que:</w:t>
      </w:r>
    </w:p>
    <w:p w14:paraId="1BFF776A" w14:textId="77777777" w:rsidR="005D2A68" w:rsidRPr="0050534E" w:rsidRDefault="005D2A68" w:rsidP="005D2A68">
      <w:pPr>
        <w:rPr>
          <w:lang w:val="es-ES"/>
        </w:rPr>
      </w:pPr>
    </w:p>
    <w:p w14:paraId="3294F181" w14:textId="77777777" w:rsidR="005D2A68" w:rsidRPr="009A4288" w:rsidRDefault="005D2A68" w:rsidP="005D2A68">
      <w:pPr>
        <w:numPr>
          <w:ilvl w:val="0"/>
          <w:numId w:val="11"/>
        </w:numPr>
        <w:rPr>
          <w:lang w:val="es-CL"/>
        </w:rPr>
      </w:pPr>
      <w:r w:rsidRPr="009A4288">
        <w:t>El concepto de corrupción esta lógicamente vinculado con el sistema normativo.</w:t>
      </w:r>
    </w:p>
    <w:p w14:paraId="1701AD18" w14:textId="77777777" w:rsidR="005D2A68" w:rsidRPr="009A4288" w:rsidRDefault="005D2A68" w:rsidP="005D2A68">
      <w:pPr>
        <w:numPr>
          <w:ilvl w:val="0"/>
          <w:numId w:val="11"/>
        </w:numPr>
        <w:rPr>
          <w:lang w:val="es-CL"/>
        </w:rPr>
      </w:pPr>
      <w:r w:rsidRPr="009A4288">
        <w:t>El sistema normativo es todo conjunto de reglas que regulan una práctica social.</w:t>
      </w:r>
    </w:p>
    <w:p w14:paraId="365A3348" w14:textId="77777777" w:rsidR="005D2A68" w:rsidRPr="009A4288" w:rsidRDefault="005D2A68" w:rsidP="005D2A68">
      <w:pPr>
        <w:numPr>
          <w:ilvl w:val="0"/>
          <w:numId w:val="11"/>
        </w:numPr>
        <w:rPr>
          <w:lang w:val="es-CL"/>
        </w:rPr>
      </w:pPr>
      <w:r w:rsidRPr="009A4288">
        <w:t>Alguien es una autoridad cuando tiene competencia para tomar decisiones, ósea existe un decisor.</w:t>
      </w:r>
    </w:p>
    <w:p w14:paraId="3D6E2886" w14:textId="77777777" w:rsidR="005D2A68" w:rsidRPr="009A4288" w:rsidRDefault="005D2A68" w:rsidP="005D2A68">
      <w:pPr>
        <w:numPr>
          <w:ilvl w:val="0"/>
          <w:numId w:val="11"/>
        </w:numPr>
        <w:rPr>
          <w:lang w:val="es-CL"/>
        </w:rPr>
      </w:pPr>
      <w:r w:rsidRPr="009A4288">
        <w:t>Los deberes posicionales deben ser distinguidos de los deberes naturales.</w:t>
      </w:r>
    </w:p>
    <w:p w14:paraId="46156E94" w14:textId="0BE4575C" w:rsidR="005D2A68" w:rsidRPr="009A4288" w:rsidRDefault="005D2A68" w:rsidP="005D2A68">
      <w:pPr>
        <w:numPr>
          <w:ilvl w:val="0"/>
          <w:numId w:val="11"/>
        </w:numPr>
        <w:rPr>
          <w:lang w:val="es-CL"/>
        </w:rPr>
      </w:pPr>
      <w:r w:rsidRPr="009A4288">
        <w:t>Hay un delito o infracción participativo en el que una de las partes intenta influenciar el comportamiento de la otra por medio de pro</w:t>
      </w:r>
      <w:r>
        <w:t>mesas, amenazas, compensaciones</w:t>
      </w:r>
      <w:r w:rsidRPr="009A4288">
        <w:t xml:space="preserve"> prohibidas por el sistema normativo.</w:t>
      </w:r>
    </w:p>
    <w:p w14:paraId="3F3FEBB2" w14:textId="77777777" w:rsidR="005D2A68" w:rsidRPr="009A4288" w:rsidRDefault="005D2A68" w:rsidP="005D2A68">
      <w:pPr>
        <w:numPr>
          <w:ilvl w:val="0"/>
          <w:numId w:val="11"/>
        </w:numPr>
        <w:rPr>
          <w:lang w:val="es-CL"/>
        </w:rPr>
      </w:pPr>
      <w:r w:rsidRPr="009A4288">
        <w:t>Es siempre una fuente adicional del ingresos o beneficios para los participantes.</w:t>
      </w:r>
    </w:p>
    <w:p w14:paraId="1241F3E4" w14:textId="77777777" w:rsidR="005D2A68" w:rsidRPr="009A4288" w:rsidRDefault="005D2A68" w:rsidP="005D2A68">
      <w:pPr>
        <w:numPr>
          <w:ilvl w:val="0"/>
          <w:numId w:val="11"/>
        </w:numPr>
        <w:rPr>
          <w:lang w:val="es-CL"/>
        </w:rPr>
      </w:pPr>
      <w:r w:rsidRPr="009A4288">
        <w:t>Debe existir la violación de una obligación por parte de un decisor.</w:t>
      </w:r>
    </w:p>
    <w:p w14:paraId="07363EB5" w14:textId="77777777" w:rsidR="005D2A68" w:rsidRPr="009A4288" w:rsidRDefault="005D2A68" w:rsidP="005D2A68">
      <w:pPr>
        <w:numPr>
          <w:ilvl w:val="0"/>
          <w:numId w:val="11"/>
        </w:numPr>
        <w:rPr>
          <w:lang w:val="es-CL"/>
        </w:rPr>
      </w:pPr>
      <w:r w:rsidRPr="009A4288">
        <w:t xml:space="preserve">Existe un comportamiento racional. </w:t>
      </w:r>
    </w:p>
    <w:p w14:paraId="4710672B" w14:textId="77777777" w:rsidR="005D2A68" w:rsidRPr="009A4288" w:rsidRDefault="005D2A68" w:rsidP="005D2A68">
      <w:pPr>
        <w:numPr>
          <w:ilvl w:val="0"/>
          <w:numId w:val="11"/>
        </w:numPr>
        <w:rPr>
          <w:lang w:val="es-CL"/>
        </w:rPr>
      </w:pPr>
      <w:r>
        <w:t>Necesita</w:t>
      </w:r>
      <w:r w:rsidRPr="009A4288">
        <w:t xml:space="preserve"> del secreto</w:t>
      </w:r>
      <w:r>
        <w:t xml:space="preserve"> para poder operar</w:t>
      </w:r>
      <w:r w:rsidRPr="009A4288">
        <w:t>.</w:t>
      </w:r>
    </w:p>
    <w:p w14:paraId="5B52A60D" w14:textId="77777777" w:rsidR="005D2A68" w:rsidRDefault="005D2A68" w:rsidP="005D2A68">
      <w:pPr>
        <w:rPr>
          <w:lang w:val="es-ES"/>
        </w:rPr>
      </w:pPr>
    </w:p>
    <w:p w14:paraId="44CD4E98" w14:textId="77777777" w:rsidR="005D2A68" w:rsidRDefault="005D2A68" w:rsidP="00D7337E">
      <w:pPr>
        <w:rPr>
          <w:lang w:val="es-ES"/>
        </w:rPr>
      </w:pPr>
    </w:p>
    <w:p w14:paraId="3166D45A" w14:textId="6FBFEBC8" w:rsidR="00D45617" w:rsidRDefault="00772274" w:rsidP="0078137A">
      <w:pPr>
        <w:pStyle w:val="Ttulo1"/>
      </w:pPr>
      <w:r>
        <w:br w:type="page"/>
      </w:r>
      <w:bookmarkStart w:id="24" w:name="_Toc404529949"/>
      <w:r w:rsidR="00017576">
        <w:lastRenderedPageBreak/>
        <w:t>¿CÓMO INFLUYEN Y CAMB</w:t>
      </w:r>
      <w:r w:rsidR="00282973">
        <w:t>IAN LAS INSTITUCIONES POLÍTICAS?</w:t>
      </w:r>
      <w:bookmarkEnd w:id="24"/>
    </w:p>
    <w:p w14:paraId="458A8FEA" w14:textId="77777777" w:rsidR="00282973" w:rsidRDefault="00282973" w:rsidP="00282973"/>
    <w:p w14:paraId="30C54773" w14:textId="5243D238" w:rsidR="00282973" w:rsidRPr="00282973" w:rsidRDefault="00282973" w:rsidP="00282973">
      <w:r>
        <w:t xml:space="preserve">Tradicionalmente el estudio de las decisiones se ha centrado en un paradigma racional, basado en que las personas optimizan sus decisiones </w:t>
      </w:r>
      <w:r>
        <w:fldChar w:fldCharType="begin" w:fldLock="1"/>
      </w:r>
      <w:r w:rsidR="0079218B">
        <w:instrText>ADDIN CSL_CITATION {"citationItems":[{"id":"ITEM-1","itemData":{"author":[{"dropping-particle":"","family":"Sanchez","given":"José","non-dropping-particle":"","parse-names":false,"suffix":""}],"container-title":"Gestió y Políticas Públicas","id":"ITEM-1","issue":"1","issued":{"date-parts":[["2009"]]},"page":"67-105","title":"El cambio institucional en la reforma y modernización de la administración pública mexicana","type":"article-journal","volume":"XVIII"},"uris":["http://www.mendeley.com/documents/?uuid=a3f2a3fa-5d7c-40f1-babf-97c95eae212d"]}],"mendeley":{"formattedCitation":"(Sanchez, 2009)","plainTextFormattedCitation":"(Sanchez, 2009)","previouslyFormattedCitation":"(Sanchez, 2009)"},"properties":{"noteIndex":0},"schema":"https://github.com/citation-style-language/schema/raw/master/csl-citation.json"}</w:instrText>
      </w:r>
      <w:r>
        <w:fldChar w:fldCharType="separate"/>
      </w:r>
      <w:r w:rsidRPr="00282973">
        <w:rPr>
          <w:noProof/>
        </w:rPr>
        <w:t>(Sanchez, 2009)</w:t>
      </w:r>
      <w:r>
        <w:fldChar w:fldCharType="end"/>
      </w:r>
      <w:r w:rsidR="0067038D">
        <w:t xml:space="preserve"> y desde esa lógica se adoptaron las decisiones públicas. Sin embargo, no es esta fines de los años 70 que los estudios promovidos por </w:t>
      </w:r>
      <w:proofErr w:type="spellStart"/>
      <w:r w:rsidR="0067038D">
        <w:t>Simon</w:t>
      </w:r>
      <w:proofErr w:type="spellEnd"/>
      <w:r w:rsidR="0067038D">
        <w:t>, comienzan a cobrar relevancia en el debate. El principal argumento que se plantea es que las personas no son completamente racionales por dos factores, por una parte a capacidades cognitivas limitadas que limitan la capacidad de procesamiento de información, generando siempre asimetrías, y porque las decisiones se toman bajo restricciones de tiempo y presupuesto (</w:t>
      </w:r>
      <w:proofErr w:type="spellStart"/>
      <w:r w:rsidR="0067038D">
        <w:t>Simon</w:t>
      </w:r>
      <w:proofErr w:type="spellEnd"/>
      <w:r w:rsidR="0067038D">
        <w:t>, 1976), definiendo así, lo que se ha denominado, modelo de racionalidad limitada.</w:t>
      </w:r>
    </w:p>
    <w:p w14:paraId="6AA4CC78" w14:textId="77777777" w:rsidR="00017576" w:rsidRDefault="00017576" w:rsidP="00017576"/>
    <w:p w14:paraId="2419F38C" w14:textId="26C4061A" w:rsidR="00017576" w:rsidRDefault="0067038D" w:rsidP="00017576">
      <w:r>
        <w:t xml:space="preserve">Con este cambio en los modelos de estudio de decisiones, comienza a abrirse la discusión a otras variables y posibles explicaciones del cómo se toman las decisiones y que influye en ellas, así en la década de los 70 aparece la propuesta de </w:t>
      </w:r>
      <w:proofErr w:type="spellStart"/>
      <w:r>
        <w:t>March</w:t>
      </w:r>
      <w:proofErr w:type="spellEnd"/>
      <w:r>
        <w:t xml:space="preserve">, </w:t>
      </w:r>
      <w:proofErr w:type="spellStart"/>
      <w:r>
        <w:t>Olsen</w:t>
      </w:r>
      <w:proofErr w:type="spellEnd"/>
      <w:r>
        <w:t xml:space="preserve"> y Cohen (1972) </w:t>
      </w:r>
      <w:proofErr w:type="spellStart"/>
      <w:r w:rsidRPr="0067038D">
        <w:rPr>
          <w:i/>
        </w:rPr>
        <w:t>garbage</w:t>
      </w:r>
      <w:proofErr w:type="spellEnd"/>
      <w:r w:rsidRPr="0067038D">
        <w:rPr>
          <w:i/>
        </w:rPr>
        <w:t xml:space="preserve"> can </w:t>
      </w:r>
      <w:proofErr w:type="spellStart"/>
      <w:r w:rsidRPr="0067038D">
        <w:rPr>
          <w:i/>
        </w:rPr>
        <w:t>model</w:t>
      </w:r>
      <w:proofErr w:type="spellEnd"/>
      <w:r>
        <w:t xml:space="preserve"> (modelo de botes de basura) que incorpora la temporalidad en las decisiones.</w:t>
      </w:r>
    </w:p>
    <w:p w14:paraId="0FAB00A8" w14:textId="77777777" w:rsidR="0067038D" w:rsidRDefault="0067038D" w:rsidP="00017576"/>
    <w:p w14:paraId="68C275EC" w14:textId="1B299220" w:rsidR="0067038D" w:rsidRDefault="002A0D7F" w:rsidP="00017576">
      <w:r>
        <w:t>No obstante, recién con los argumentos conductistas se comienza a incorporar el rol de las instituciones y sus dinámicas de organización y poder para explicar los factores que influyen sobre las decisiones de los actores.</w:t>
      </w:r>
      <w:r w:rsidR="0079218B">
        <w:t xml:space="preserve"> Es así aparece una nueva corriente de análisis, denominado nuevo </w:t>
      </w:r>
      <w:proofErr w:type="spellStart"/>
      <w:r w:rsidR="0079218B">
        <w:t>intstitucionalismo</w:t>
      </w:r>
      <w:proofErr w:type="spellEnd"/>
      <w:r w:rsidR="0079218B">
        <w:t xml:space="preserve">, que se caracteriza por ser </w:t>
      </w:r>
    </w:p>
    <w:p w14:paraId="1CC01737" w14:textId="77777777" w:rsidR="0079218B" w:rsidRDefault="0079218B" w:rsidP="00017576"/>
    <w:p w14:paraId="3B6227FD" w14:textId="420D27AA" w:rsidR="0079218B" w:rsidRPr="0079218B" w:rsidRDefault="0079218B" w:rsidP="0079218B">
      <w:pPr>
        <w:pStyle w:val="Cita"/>
        <w:rPr>
          <w:lang w:val="es-ES"/>
        </w:rPr>
      </w:pPr>
      <w:r w:rsidRPr="0079218B">
        <w:rPr>
          <w:lang w:val="es-ES"/>
        </w:rPr>
        <w:t>un enfoque teórico que ha aparecido en las ciencias sociales anglosajonas durante los últimos 20 años como una re- acción en contra del éxito del enfoque racional. Típicamente, los modelos racionales prestan poca atención e importancia</w:t>
      </w:r>
      <w:r>
        <w:rPr>
          <w:lang w:val="es-ES"/>
        </w:rPr>
        <w:t xml:space="preserve"> al contexto en que se desenvuelven los agentes </w:t>
      </w:r>
      <w:r>
        <w:rPr>
          <w:lang w:val="es-ES"/>
        </w:rPr>
        <w:fldChar w:fldCharType="begin" w:fldLock="1"/>
      </w:r>
      <w:r w:rsidR="00E327B9">
        <w:rPr>
          <w:lang w:val="es-ES"/>
        </w:rPr>
        <w:instrText>ADDIN CSL_CITATION {"citationItems":[{"id":"ITEM-1","itemData":{"author":[{"dropping-particle":"","family":"Sanchez","given":"José","non-dropping-particle":"","parse-names":false,"suffix":""}],"container-title":"Gestió y Políticas Públicas","id":"ITEM-1","issue":"1","issued":{"date-parts":[["2009"]]},"page":"67-105","title":"El cambio institucional en la reforma y modernización de la administración pública mexicana","type":"article-journal","volume":"XVIII"},"locator":"70","uris":["http://www.mendeley.com/documents/?uuid=a3f2a3fa-5d7c-40f1-babf-97c95eae212d"]}],"mendeley":{"formattedCitation":"(Sanchez, 2009, p. 70)","plainTextFormattedCitation":"(Sanchez, 2009, p. 70)","previouslyFormattedCitation":"(Sanchez, 2009, p. 70)"},"properties":{"noteIndex":0},"schema":"https://github.com/citation-style-language/schema/raw/master/csl-citation.json"}</w:instrText>
      </w:r>
      <w:r>
        <w:rPr>
          <w:lang w:val="es-ES"/>
        </w:rPr>
        <w:fldChar w:fldCharType="separate"/>
      </w:r>
      <w:r w:rsidRPr="0079218B">
        <w:rPr>
          <w:noProof/>
          <w:lang w:val="es-ES"/>
        </w:rPr>
        <w:t>(Sanchez, 2009, p. 70)</w:t>
      </w:r>
      <w:r>
        <w:rPr>
          <w:lang w:val="es-ES"/>
        </w:rPr>
        <w:fldChar w:fldCharType="end"/>
      </w:r>
      <w:r>
        <w:rPr>
          <w:lang w:val="es-ES"/>
        </w:rPr>
        <w:t>.</w:t>
      </w:r>
    </w:p>
    <w:p w14:paraId="64746159" w14:textId="77777777" w:rsidR="00F0748E" w:rsidRDefault="00F0748E" w:rsidP="00017576"/>
    <w:p w14:paraId="1CB13AA2" w14:textId="19F81C69" w:rsidR="0079218B" w:rsidRDefault="00F0748E" w:rsidP="00017576">
      <w:r>
        <w:t>En este enfoque, es que profundizaremos, pues se basa en la premisa que los contextos institucionales, políticos, sociales y culturales en los que se devuelven los individuos son determinantes sobre su comportamiento y, por ende, las decisiones que toman</w:t>
      </w:r>
      <w:r w:rsidR="0078477F" w:rsidRPr="0078477F">
        <w:t xml:space="preserve"> (Hall &amp; Taylor, 2003)</w:t>
      </w:r>
      <w:r>
        <w:t>.</w:t>
      </w:r>
    </w:p>
    <w:p w14:paraId="78A98A35" w14:textId="77777777" w:rsidR="002A0D7F" w:rsidRDefault="002A0D7F" w:rsidP="00017576"/>
    <w:p w14:paraId="50D1DC26" w14:textId="521EAEEF" w:rsidR="0078137A" w:rsidRDefault="0078137A" w:rsidP="0078137A">
      <w:pPr>
        <w:pStyle w:val="Ttulo2"/>
      </w:pPr>
      <w:bookmarkStart w:id="25" w:name="_Toc404529950"/>
      <w:r>
        <w:t>Las instituciones y sus fines</w:t>
      </w:r>
      <w:bookmarkEnd w:id="25"/>
    </w:p>
    <w:p w14:paraId="4C259E84" w14:textId="77777777" w:rsidR="0078477F" w:rsidRDefault="0078477F" w:rsidP="00017576"/>
    <w:p w14:paraId="1DF77C84" w14:textId="53B1551C" w:rsidR="0078137A" w:rsidRDefault="0078477F" w:rsidP="0078477F">
      <w:r>
        <w:t>Cuando nos referimos a institucionalismo, nos referimos a una disciplina que toma como unidad de análisis “</w:t>
      </w:r>
      <w:r w:rsidRPr="0078477F">
        <w:t>el conjunto de reglas, normas y tradiciones que existen en las distintas organizaciones que conforman el sistema político y que es conocido como marco institu</w:t>
      </w:r>
      <w:r>
        <w:t xml:space="preserve">cional </w:t>
      </w:r>
      <w:r>
        <w:fldChar w:fldCharType="begin" w:fldLock="1"/>
      </w:r>
      <w:r>
        <w:instrText>ADDIN CSL_CITATION {"citationItems":[{"id":"ITEM-1","itemData":{"author":[{"dropping-particle":"","family":"Sanchez","given":"José","non-dropping-particle":"","parse-names":false,"suffix":""}],"container-title":"Gestió y Políticas Públicas","id":"ITEM-1","issue":"1","issued":{"date-parts":[["2009"]]},"page":"67-105","title":"El cambio institucional en la reforma y modernización de la administración pública mexicana","type":"article-journal","volume":"XVIII"},"uris":["http://www.mendeley.com/documents/?uuid=a3f2a3fa-5d7c-40f1-babf-97c95eae212d"]}],"mendeley":{"formattedCitation":"(Sanchez, 2009)","plainTextFormattedCitation":"(Sanchez, 2009)","previouslyFormattedCitation":"(Sanchez, 2009)"},"properties":{"noteIndex":0},"schema":"https://github.com/citation-style-language/schema/raw/master/csl-citation.json"}</w:instrText>
      </w:r>
      <w:r>
        <w:fldChar w:fldCharType="separate"/>
      </w:r>
      <w:r w:rsidRPr="00282973">
        <w:rPr>
          <w:noProof/>
        </w:rPr>
        <w:t>(Sanchez, 2009)</w:t>
      </w:r>
      <w:r>
        <w:fldChar w:fldCharType="end"/>
      </w:r>
      <w:r>
        <w:t>.</w:t>
      </w:r>
    </w:p>
    <w:p w14:paraId="373FB242" w14:textId="77777777" w:rsidR="00E327B9" w:rsidRDefault="00E327B9" w:rsidP="0078477F"/>
    <w:p w14:paraId="080C7856" w14:textId="62047858" w:rsidR="0078477F" w:rsidRDefault="00E327B9" w:rsidP="0078477F">
      <w:r>
        <w:t>Lo que se basa en la idea que “l</w:t>
      </w:r>
      <w:r w:rsidR="0078477F">
        <w:t>as instituciones como entidades que organizan la vida en sociedad</w:t>
      </w:r>
      <w:r>
        <w:t xml:space="preserve">” </w:t>
      </w:r>
      <w:r>
        <w:fldChar w:fldCharType="begin" w:fldLock="1"/>
      </w:r>
      <w:r w:rsidR="004A63EE">
        <w:instrText>ADDIN CSL_CITATION {"citationItems":[{"id":"ITEM-1","itemData":{"ISBN":"978-84-309-6627-1","author":[{"dropping-particle":"","family":"Harguidéguy","given":"Jean-Baptiste","non-dropping-particle":"","parse-names":false,"suffix":""}],"edition":"Segunda ed","id":"ITEM-1","issued":{"date-parts":[["2015"]]},"number-of-pages":"297","publisher":"Tecnos","publisher-place":"MAdrid","title":"Análisis de políticas públicas","type":"book"},"locator":"132","uris":["http://www.mendeley.com/documents/?uuid=1564f5d5-ca06-46be-8f4e-3ee2b359779b"]}],"mendeley":{"formattedCitation":"(Harguidéguy, 2015, p. 132)","plainTextFormattedCitation":"(Harguidéguy, 2015, p. 132)","previouslyFormattedCitation":"(Harguidéguy, 2015, p. 132)"},"properties":{"noteIndex":0},"schema":"https://github.com/citation-style-language/schema/raw/master/csl-citation.json"}</w:instrText>
      </w:r>
      <w:r>
        <w:fldChar w:fldCharType="separate"/>
      </w:r>
      <w:r w:rsidRPr="00E327B9">
        <w:rPr>
          <w:noProof/>
        </w:rPr>
        <w:t>(Harguidéguy, 2015, p. 132)</w:t>
      </w:r>
      <w:r>
        <w:fldChar w:fldCharType="end"/>
      </w:r>
      <w:r>
        <w:t xml:space="preserve"> o, desde la mirada de We</w:t>
      </w:r>
      <w:r w:rsidR="00400BA8">
        <w:t>ber</w:t>
      </w:r>
      <w:r>
        <w:t xml:space="preserve">, una institución representa un tipo de asociación que impone sus criterios al conjunto de los miembros, en este caso a la sociedad. </w:t>
      </w:r>
    </w:p>
    <w:p w14:paraId="27605A10" w14:textId="77777777" w:rsidR="00E327B9" w:rsidRDefault="00E327B9" w:rsidP="0078477F"/>
    <w:p w14:paraId="390AE84C" w14:textId="2C1259D7" w:rsidR="0078477F" w:rsidRDefault="004878EF" w:rsidP="0078477F">
      <w:r>
        <w:lastRenderedPageBreak/>
        <w:t xml:space="preserve">Pero por otra parte, Berger y </w:t>
      </w:r>
      <w:proofErr w:type="spellStart"/>
      <w:r>
        <w:t>Luckmann</w:t>
      </w:r>
      <w:proofErr w:type="spellEnd"/>
      <w:r>
        <w:t xml:space="preserve"> (1967) proponen que todos los elementos de la vida social </w:t>
      </w:r>
      <w:r w:rsidR="004A63EE">
        <w:t>son instituciones o, en otras palabras construcciones simbólicas. En este sentido, “l</w:t>
      </w:r>
      <w:r w:rsidR="0078477F">
        <w:t>as instituciones no existen de por sí. Nacen, se estructuran e incluso a veces mueren”</w:t>
      </w:r>
      <w:r w:rsidR="004A63EE">
        <w:t xml:space="preserve"> </w:t>
      </w:r>
      <w:r w:rsidR="004A63EE">
        <w:fldChar w:fldCharType="begin" w:fldLock="1"/>
      </w:r>
      <w:r w:rsidR="0024568B">
        <w:instrText>ADDIN CSL_CITATION {"citationItems":[{"id":"ITEM-1","itemData":{"ISBN":"978-84-309-6627-1","author":[{"dropping-particle":"","family":"Harguidéguy","given":"Jean-Baptiste","non-dropping-particle":"","parse-names":false,"suffix":""}],"edition":"Segunda ed","id":"ITEM-1","issued":{"date-parts":[["2015"]]},"number-of-pages":"297","publisher":"Tecnos","publisher-place":"MAdrid","title":"Análisis de políticas públicas","type":"book"},"locator":"133","uris":["http://www.mendeley.com/documents/?uuid=1564f5d5-ca06-46be-8f4e-3ee2b359779b"]}],"mendeley":{"formattedCitation":"(Harguidéguy, 2015, p. 133)","plainTextFormattedCitation":"(Harguidéguy, 2015, p. 133)","previouslyFormattedCitation":"(Harguidéguy, 2015, p. 133)"},"properties":{"noteIndex":0},"schema":"https://github.com/citation-style-language/schema/raw/master/csl-citation.json"}</w:instrText>
      </w:r>
      <w:r w:rsidR="004A63EE">
        <w:fldChar w:fldCharType="separate"/>
      </w:r>
      <w:r w:rsidR="004A63EE" w:rsidRPr="004A63EE">
        <w:rPr>
          <w:noProof/>
        </w:rPr>
        <w:t>(Harguidéguy, 2015, p. 133)</w:t>
      </w:r>
      <w:r w:rsidR="004A63EE">
        <w:fldChar w:fldCharType="end"/>
      </w:r>
      <w:r w:rsidR="004A63EE">
        <w:t xml:space="preserve">.   </w:t>
      </w:r>
    </w:p>
    <w:p w14:paraId="4693AEAE" w14:textId="77777777" w:rsidR="004A63EE" w:rsidRDefault="004A63EE" w:rsidP="0078477F"/>
    <w:p w14:paraId="1ED773B1" w14:textId="6A69370B" w:rsidR="00C44E0A" w:rsidRDefault="00C44E0A" w:rsidP="0078477F">
      <w:r>
        <w:t xml:space="preserve">En el proceso desde que nace una institución y se desarrolla influyen las instituciones ya </w:t>
      </w:r>
      <w:r w:rsidR="00686F5A">
        <w:t>existentes</w:t>
      </w:r>
      <w:r>
        <w:t xml:space="preserve">, los actores y sus ideas (ver tabla). </w:t>
      </w:r>
      <w:r w:rsidR="0024568B">
        <w:t xml:space="preserve">Pero lo complejo esta en que a la vez las instituciones van moldeando “la forma de pensar de los actores y no simplemente su comportamiento” </w:t>
      </w:r>
      <w:r w:rsidR="0024568B">
        <w:fldChar w:fldCharType="begin" w:fldLock="1"/>
      </w:r>
      <w:r w:rsidR="0024568B">
        <w:instrText>ADDIN CSL_CITATION {"citationItems":[{"id":"ITEM-1","itemData":{"ISBN":"978-84-309-6627-1","author":[{"dropping-particle":"","family":"Harguidéguy","given":"Jean-Baptiste","non-dropping-particle":"","parse-names":false,"suffix":""}],"edition":"Segunda ed","id":"ITEM-1","issued":{"date-parts":[["2015"]]},"number-of-pages":"297","publisher":"Tecnos","publisher-place":"MAdrid","title":"Análisis de políticas públicas","type":"book"},"locator":"141","uris":["http://www.mendeley.com/documents/?uuid=1564f5d5-ca06-46be-8f4e-3ee2b359779b"]}],"mendeley":{"formattedCitation":"(Harguidéguy, 2015, p. 141)","plainTextFormattedCitation":"(Harguidéguy, 2015, p. 141)","previouslyFormattedCitation":"(Harguidéguy, 2015, p. 141)"},"properties":{"noteIndex":0},"schema":"https://github.com/citation-style-language/schema/raw/master/csl-citation.json"}</w:instrText>
      </w:r>
      <w:r w:rsidR="0024568B">
        <w:fldChar w:fldCharType="separate"/>
      </w:r>
      <w:r w:rsidR="0024568B" w:rsidRPr="0024568B">
        <w:rPr>
          <w:noProof/>
        </w:rPr>
        <w:t>(Harguidéguy, 2015, p. 141)</w:t>
      </w:r>
      <w:r w:rsidR="0024568B">
        <w:fldChar w:fldCharType="end"/>
      </w:r>
      <w:r w:rsidR="0024568B">
        <w:t>, de cierta forma van poniendo trabas a las posibilidades de acción.</w:t>
      </w:r>
    </w:p>
    <w:p w14:paraId="66238E35" w14:textId="77777777" w:rsidR="00C44E0A" w:rsidRDefault="00C44E0A" w:rsidP="00C44E0A"/>
    <w:p w14:paraId="7DDC2887" w14:textId="75D5A138" w:rsidR="00C44E0A" w:rsidRDefault="00C44E0A" w:rsidP="00C44E0A">
      <w:pPr>
        <w:pStyle w:val="Epgrafe"/>
        <w:keepNext/>
      </w:pPr>
      <w:r>
        <w:t xml:space="preserve">Tabla </w:t>
      </w:r>
      <w:r w:rsidR="004E7485">
        <w:fldChar w:fldCharType="begin"/>
      </w:r>
      <w:r w:rsidR="004E7485">
        <w:instrText xml:space="preserve"> SEQ Tabla \* ARABIC </w:instrText>
      </w:r>
      <w:r w:rsidR="004E7485">
        <w:fldChar w:fldCharType="separate"/>
      </w:r>
      <w:r>
        <w:rPr>
          <w:noProof/>
        </w:rPr>
        <w:t>5</w:t>
      </w:r>
      <w:r w:rsidR="004E7485">
        <w:rPr>
          <w:noProof/>
        </w:rPr>
        <w:fldChar w:fldCharType="end"/>
      </w:r>
      <w:r>
        <w:t>:Componentes del proceso de institucionalización científica.</w:t>
      </w:r>
    </w:p>
    <w:tbl>
      <w:tblPr>
        <w:tblStyle w:val="Tablaconcuadrcula"/>
        <w:tblW w:w="0" w:type="auto"/>
        <w:tblLook w:val="04A0" w:firstRow="1" w:lastRow="0" w:firstColumn="1" w:lastColumn="0" w:noHBand="0" w:noVBand="1"/>
      </w:tblPr>
      <w:tblGrid>
        <w:gridCol w:w="1951"/>
        <w:gridCol w:w="7594"/>
      </w:tblGrid>
      <w:tr w:rsidR="00C44E0A" w14:paraId="4B24F530" w14:textId="77777777" w:rsidTr="00C44E0A">
        <w:tc>
          <w:tcPr>
            <w:tcW w:w="1951" w:type="dxa"/>
          </w:tcPr>
          <w:p w14:paraId="7D136E94" w14:textId="77777777" w:rsidR="00C44E0A" w:rsidRPr="00C44E0A" w:rsidRDefault="00C44E0A" w:rsidP="00686F5A">
            <w:pPr>
              <w:rPr>
                <w:i/>
              </w:rPr>
            </w:pPr>
            <w:r w:rsidRPr="00C44E0A">
              <w:rPr>
                <w:i/>
              </w:rPr>
              <w:t>Instituciones</w:t>
            </w:r>
          </w:p>
        </w:tc>
        <w:tc>
          <w:tcPr>
            <w:tcW w:w="7594" w:type="dxa"/>
          </w:tcPr>
          <w:p w14:paraId="6D86101C" w14:textId="77777777" w:rsidR="00C44E0A" w:rsidRDefault="00C44E0A" w:rsidP="00686F5A">
            <w:r>
              <w:t>Facultades, asociaciones profesionales, institutos especializados y programas</w:t>
            </w:r>
          </w:p>
        </w:tc>
      </w:tr>
      <w:tr w:rsidR="00C44E0A" w14:paraId="56B08DAE" w14:textId="77777777" w:rsidTr="00C44E0A">
        <w:tc>
          <w:tcPr>
            <w:tcW w:w="1951" w:type="dxa"/>
          </w:tcPr>
          <w:p w14:paraId="63DF0562" w14:textId="77777777" w:rsidR="00C44E0A" w:rsidRPr="00C44E0A" w:rsidRDefault="00C44E0A" w:rsidP="00686F5A">
            <w:pPr>
              <w:rPr>
                <w:i/>
              </w:rPr>
            </w:pPr>
            <w:r w:rsidRPr="00C44E0A">
              <w:rPr>
                <w:i/>
              </w:rPr>
              <w:t>Actores</w:t>
            </w:r>
          </w:p>
        </w:tc>
        <w:tc>
          <w:tcPr>
            <w:tcW w:w="7594" w:type="dxa"/>
          </w:tcPr>
          <w:p w14:paraId="7DDE5D5C" w14:textId="77777777" w:rsidR="00C44E0A" w:rsidRDefault="00C44E0A" w:rsidP="00686F5A">
            <w:r>
              <w:t>Autores individuales y centros de investigación</w:t>
            </w:r>
          </w:p>
        </w:tc>
      </w:tr>
      <w:tr w:rsidR="00C44E0A" w14:paraId="68A6D53B" w14:textId="77777777" w:rsidTr="00C44E0A">
        <w:tc>
          <w:tcPr>
            <w:tcW w:w="1951" w:type="dxa"/>
          </w:tcPr>
          <w:p w14:paraId="4E381E68" w14:textId="77777777" w:rsidR="00C44E0A" w:rsidRPr="00C44E0A" w:rsidRDefault="00C44E0A" w:rsidP="00686F5A">
            <w:pPr>
              <w:rPr>
                <w:i/>
              </w:rPr>
            </w:pPr>
            <w:r w:rsidRPr="00C44E0A">
              <w:rPr>
                <w:i/>
              </w:rPr>
              <w:t>Ideas</w:t>
            </w:r>
          </w:p>
        </w:tc>
        <w:tc>
          <w:tcPr>
            <w:tcW w:w="7594" w:type="dxa"/>
          </w:tcPr>
          <w:p w14:paraId="59F35F96" w14:textId="77777777" w:rsidR="00C44E0A" w:rsidRDefault="00C44E0A" w:rsidP="00686F5A">
            <w:r>
              <w:t>Temas de estudio, teorías métodos</w:t>
            </w:r>
          </w:p>
        </w:tc>
      </w:tr>
    </w:tbl>
    <w:p w14:paraId="6F84CAAC" w14:textId="77777777" w:rsidR="00C44E0A" w:rsidRDefault="00C44E0A" w:rsidP="00C44E0A">
      <w:pPr>
        <w:rPr>
          <w:rStyle w:val="Enfasis"/>
        </w:rPr>
      </w:pPr>
      <w:r w:rsidRPr="00F40CD4">
        <w:rPr>
          <w:rStyle w:val="Enfasis"/>
          <w:b/>
        </w:rPr>
        <w:t>Fuente:</w:t>
      </w:r>
      <w:r w:rsidRPr="00F40CD4">
        <w:rPr>
          <w:rStyle w:val="Enfasis"/>
        </w:rPr>
        <w:t xml:space="preserve"> </w:t>
      </w:r>
      <w:r>
        <w:rPr>
          <w:rStyle w:val="Enfasis"/>
        </w:rPr>
        <w:t xml:space="preserve">Tomado de </w:t>
      </w:r>
      <w:proofErr w:type="spellStart"/>
      <w:r>
        <w:rPr>
          <w:rStyle w:val="Enfasis"/>
        </w:rPr>
        <w:t>Harguindéguy</w:t>
      </w:r>
      <w:proofErr w:type="spellEnd"/>
      <w:r>
        <w:rPr>
          <w:rStyle w:val="Enfasis"/>
        </w:rPr>
        <w:t xml:space="preserve"> y </w:t>
      </w:r>
      <w:proofErr w:type="spellStart"/>
      <w:r>
        <w:rPr>
          <w:rStyle w:val="Enfasis"/>
        </w:rPr>
        <w:t>Echavarren</w:t>
      </w:r>
      <w:proofErr w:type="spellEnd"/>
      <w:r>
        <w:rPr>
          <w:rStyle w:val="Enfasis"/>
        </w:rPr>
        <w:t>, 2016, p. 665.</w:t>
      </w:r>
    </w:p>
    <w:p w14:paraId="6762E4A4" w14:textId="77777777" w:rsidR="00C44E0A" w:rsidRDefault="00C44E0A" w:rsidP="00017576"/>
    <w:p w14:paraId="7F214463" w14:textId="4A6717DF" w:rsidR="0024568B" w:rsidRDefault="0024568B" w:rsidP="00017576">
      <w:r>
        <w:t xml:space="preserve">Por ello, el principal foco de estudio, es justamente “hasta qué punto las instituciones influyen, condicionan estructuran o determinan las estrategias de los actores y los resultados del juego político” </w:t>
      </w:r>
      <w:r>
        <w:fldChar w:fldCharType="begin" w:fldLock="1"/>
      </w:r>
      <w:r w:rsidR="008D0823">
        <w:instrText>ADDIN CSL_CITATION {"citationItems":[{"id":"ITEM-1","itemData":{"author":[{"dropping-particle":"","family":"Zurbriggen","given":"Cristina","non-dropping-particle":"","parse-names":false,"suffix":""}],"container-title":"Revista de ciencia política","id":"ITEM-1","issue":"1","issued":{"date-parts":[["2006"]]},"page":"67-83","title":"E L INSTITUCIONALISMO CENTRADO EN LOS ACTORES : U NA PERSPECTIVA ANALÍTICA EN","type":"article-journal","volume":"26"},"locator":"68","uris":["http://www.mendeley.com/documents/?uuid=35379b29-e112-4f55-8ea1-6b91805039fa"]}],"mendeley":{"formattedCitation":"(Zurbriggen, 2006, p. 68)","plainTextFormattedCitation":"(Zurbriggen, 2006, p. 68)","previouslyFormattedCitation":"(Zurbriggen, 2006, p. 68)"},"properties":{"noteIndex":0},"schema":"https://github.com/citation-style-language/schema/raw/master/csl-citation.json"}</w:instrText>
      </w:r>
      <w:r>
        <w:fldChar w:fldCharType="separate"/>
      </w:r>
      <w:r w:rsidRPr="0024568B">
        <w:rPr>
          <w:noProof/>
        </w:rPr>
        <w:t>(Zurbriggen, 2006, p. 68)</w:t>
      </w:r>
      <w:r>
        <w:fldChar w:fldCharType="end"/>
      </w:r>
      <w:r>
        <w:t>. Por ello se plantea la reflexión acerca del rol de las instituciones en las restricción y actuaciones que buscan satisfacer el interés para el que fueron creadas.</w:t>
      </w:r>
    </w:p>
    <w:p w14:paraId="6EF28799" w14:textId="77777777" w:rsidR="0024568B" w:rsidRDefault="0024568B" w:rsidP="00017576"/>
    <w:p w14:paraId="2D74C040" w14:textId="7A66442B" w:rsidR="0024568B" w:rsidRDefault="0024568B" w:rsidP="00017576">
      <w:r>
        <w:t xml:space="preserve">Hay que tener en cuenta que Meyer y Scott (1992), plantean que las instituciones hay que comprenderlas como algo más que reglas formales, procedimientos o normas; son más bien, convenciones sociales, símbolos, ritos costumbre y significados desde los cuales los actores interpretan el mundo que los roda. </w:t>
      </w:r>
    </w:p>
    <w:p w14:paraId="3ED58E0A" w14:textId="77777777" w:rsidR="0024568B" w:rsidRDefault="0024568B" w:rsidP="00017576"/>
    <w:p w14:paraId="10F39270" w14:textId="35E91C34" w:rsidR="00677339" w:rsidRDefault="00677339" w:rsidP="00017576">
      <w:r>
        <w:t xml:space="preserve">En concreto, las instituciones se entienden como producto del contexto político, social e histórico que les dio origen, por lo que </w:t>
      </w:r>
      <w:proofErr w:type="spellStart"/>
      <w:r>
        <w:t>Zurbrigeen</w:t>
      </w:r>
      <w:proofErr w:type="spellEnd"/>
      <w:r>
        <w:t xml:space="preserve">, plantea que </w:t>
      </w:r>
      <w:r w:rsidRPr="00677339">
        <w:t>las acciones de los individuos están más orientadas a satisfacer normas y valores que a maximizar beneficios</w:t>
      </w:r>
      <w:r>
        <w:t>”</w:t>
      </w:r>
      <w:r w:rsidRPr="00677339">
        <w:t xml:space="preserve"> </w:t>
      </w:r>
      <w:r>
        <w:t xml:space="preserve">(2006, p. 70). </w:t>
      </w:r>
    </w:p>
    <w:p w14:paraId="40522526" w14:textId="77777777" w:rsidR="0024568B" w:rsidRDefault="0024568B" w:rsidP="00017576"/>
    <w:p w14:paraId="0F319167" w14:textId="569953CB" w:rsidR="0078137A" w:rsidRDefault="0078137A" w:rsidP="0078137A">
      <w:pPr>
        <w:pStyle w:val="Ttulo2"/>
      </w:pPr>
      <w:bookmarkStart w:id="26" w:name="_Toc404529951"/>
      <w:r>
        <w:t>Algunas consideraciones entorno a sus enfoques</w:t>
      </w:r>
      <w:bookmarkEnd w:id="26"/>
    </w:p>
    <w:p w14:paraId="1360F72D" w14:textId="77777777" w:rsidR="005A792D" w:rsidRDefault="005A792D" w:rsidP="00017576"/>
    <w:p w14:paraId="0204594E" w14:textId="059C6E1B" w:rsidR="00677339" w:rsidRDefault="00677339" w:rsidP="00017576">
      <w:r>
        <w:t xml:space="preserve">Aunque el neo institucionalismo nace como una de las corrientes evolutivas que busca ser un contrapeso de los enfoques más racionalistas, también existen variantes dentro de esta área de estudio que mantienen con mayor presencia principios </w:t>
      </w:r>
      <w:r w:rsidR="005A792D">
        <w:t>provenientes de dicho enfoque</w:t>
      </w:r>
      <w:r w:rsidR="008D0823">
        <w:t xml:space="preserve">. Por ejemplo, cuando se afirma que los actores buscan asegurar su propio interés, en base a preferencias claras, jerarquizadas y estables, y que actúan en contextos en donde la información fluye sin obstáculos y que plantean </w:t>
      </w:r>
      <w:proofErr w:type="spellStart"/>
      <w:r w:rsidR="008D0823">
        <w:t>estrategías</w:t>
      </w:r>
      <w:proofErr w:type="spellEnd"/>
      <w:r w:rsidR="008D0823">
        <w:t xml:space="preserve"> dentro de las reglas para conseguir los fines que persiguen </w:t>
      </w:r>
      <w:r w:rsidR="008D0823">
        <w:fldChar w:fldCharType="begin" w:fldLock="1"/>
      </w:r>
      <w:r w:rsidR="00D16A0F">
        <w:instrText>ADDIN CSL_CITATION {"citationItems":[{"id":"ITEM-1","itemData":{"ISBN":"978-84-309-6627-1","author":[{"dropping-particle":"","family":"Harguidéguy","given":"Jean-Baptiste","non-dropping-particle":"","parse-names":false,"suffix":""}],"edition":"Segunda ed","id":"ITEM-1","issued":{"date-parts":[["2015"]]},"number-of-pages":"297","publisher":"Tecnos","publisher-place":"MAdrid","title":"Análisis de políticas públicas","type":"book"},"locator":"136","uris":["http://www.mendeley.com/documents/?uuid=1564f5d5-ca06-46be-8f4e-3ee2b359779b"]}],"mendeley":{"formattedCitation":"(Harguidéguy, 2015, p. 136)","plainTextFormattedCitation":"(Harguidéguy, 2015, p. 136)","previouslyFormattedCitation":"(Harguidéguy, 2015, p. 136)"},"properties":{"noteIndex":0},"schema":"https://github.com/citation-style-language/schema/raw/master/csl-citation.json"}</w:instrText>
      </w:r>
      <w:r w:rsidR="008D0823">
        <w:fldChar w:fldCharType="separate"/>
      </w:r>
      <w:r w:rsidR="008D0823" w:rsidRPr="008D0823">
        <w:rPr>
          <w:noProof/>
        </w:rPr>
        <w:t>(Harguidéguy, 2015, p. 136)</w:t>
      </w:r>
      <w:r w:rsidR="008D0823">
        <w:fldChar w:fldCharType="end"/>
      </w:r>
      <w:r w:rsidR="008D0823">
        <w:t>.</w:t>
      </w:r>
    </w:p>
    <w:p w14:paraId="7153E333" w14:textId="77777777" w:rsidR="008D0823" w:rsidRDefault="008D0823" w:rsidP="00017576"/>
    <w:p w14:paraId="39394DAC" w14:textId="6A4B2B9B" w:rsidR="005A792D" w:rsidRDefault="008D0823" w:rsidP="00017576">
      <w:r>
        <w:t>En cambio Robert North</w:t>
      </w:r>
      <w:r w:rsidR="00544B74">
        <w:t xml:space="preserve"> (1990)</w:t>
      </w:r>
      <w:r>
        <w:t xml:space="preserve">, plantea que los </w:t>
      </w:r>
      <w:r w:rsidR="00544B74">
        <w:t xml:space="preserve">acuerdos institucionales que se establecen en un momento, orientaran el comportamiento de los actores en el futuro, </w:t>
      </w:r>
      <w:r w:rsidR="00544B74">
        <w:lastRenderedPageBreak/>
        <w:t xml:space="preserve">pues existen opciones que se priorizan y otras que son desechadas, siendo las ideas priorizadas aquellas que tienden a marcar el camino por el que seguirán evolucionando las instituciones, lo que se ha denominado </w:t>
      </w:r>
      <w:proofErr w:type="spellStart"/>
      <w:r w:rsidR="00544B74" w:rsidRPr="00544B74">
        <w:rPr>
          <w:i/>
        </w:rPr>
        <w:t>path</w:t>
      </w:r>
      <w:proofErr w:type="spellEnd"/>
      <w:r w:rsidR="00544B74" w:rsidRPr="00544B74">
        <w:rPr>
          <w:i/>
        </w:rPr>
        <w:t xml:space="preserve"> </w:t>
      </w:r>
      <w:proofErr w:type="spellStart"/>
      <w:r w:rsidR="00544B74" w:rsidRPr="00544B74">
        <w:rPr>
          <w:i/>
        </w:rPr>
        <w:t>dependence</w:t>
      </w:r>
      <w:proofErr w:type="spellEnd"/>
      <w:r w:rsidR="00544B74">
        <w:t xml:space="preserve">. </w:t>
      </w:r>
    </w:p>
    <w:p w14:paraId="3AD523D0" w14:textId="77777777" w:rsidR="00D16A0F" w:rsidRDefault="00D16A0F" w:rsidP="00017576"/>
    <w:p w14:paraId="1DCBBD3A" w14:textId="2D86D512" w:rsidR="00D16A0F" w:rsidRDefault="00D16A0F" w:rsidP="00017576">
      <w:r>
        <w:t xml:space="preserve">Siguiendo la idea del </w:t>
      </w:r>
      <w:proofErr w:type="spellStart"/>
      <w:r w:rsidRPr="00D16A0F">
        <w:rPr>
          <w:i/>
        </w:rPr>
        <w:t>path</w:t>
      </w:r>
      <w:proofErr w:type="spellEnd"/>
      <w:r w:rsidRPr="00D16A0F">
        <w:rPr>
          <w:i/>
        </w:rPr>
        <w:t xml:space="preserve"> </w:t>
      </w:r>
      <w:proofErr w:type="spellStart"/>
      <w:r w:rsidRPr="00D16A0F">
        <w:rPr>
          <w:i/>
        </w:rPr>
        <w:t>dependence</w:t>
      </w:r>
      <w:proofErr w:type="spellEnd"/>
      <w:r>
        <w:t>, es que Moya y Figueroa, someten a examen dicho efecto en las regulaciones de financiamiento de la política en Chile y concluyen que “</w:t>
      </w:r>
      <w:r w:rsidRPr="00D16A0F">
        <w:t>la materialización de una institución depende de las condiciones iniciales que le dieron origen. Específicamente, el origen de una institución moldea sus condiciones actuales y futuras, y</w:t>
      </w:r>
      <w:r>
        <w:t xml:space="preserve"> </w:t>
      </w:r>
      <w:r w:rsidRPr="00D16A0F">
        <w:t>las transformaciones institucionales tienden a fortalecer a los actores que cuenta</w:t>
      </w:r>
      <w:r>
        <w:t xml:space="preserve">n con mayor poder de influencia” </w:t>
      </w:r>
      <w:r>
        <w:fldChar w:fldCharType="begin" w:fldLock="1"/>
      </w:r>
      <w:r>
        <w:instrText>ADDIN CSL_CITATION {"citationItems":[{"id":"ITEM-1","itemData":{"author":[{"dropping-particle":"","family":"Moya","given":"Emilio","non-dropping-particle":"","parse-names":false,"suffix":""},{"dropping-particle":"","family":"Figueroa","given":"Michel","non-dropping-particle":"","parse-names":false,"suffix":""}],"editor":[{"dropping-particle":"","family":"Madariaga","given":"Aldo","non-dropping-particle":"","parse-names":false,"suffix":""},{"dropping-particle":"","family":"Gonzalez","given":"Felipe","non-dropping-particle":"","parse-names":false,"suffix":""}],"id":"ITEM-1","issued":{"date-parts":[["2018"]]},"page":"185-215","publisher-place":"Santiago","title":"El financiamiento electoral en Chile, una fuente de poder instrumental empresarial","type":"chapter"},"locator":"196-197","uris":["http://www.mendeley.com/documents/?uuid=dfa613a6-ee19-4e61-ad03-8e11581759ad"]}],"mendeley":{"formattedCitation":"(Moya &amp; Figueroa, 2018, pp. 196–197)","plainTextFormattedCitation":"(Moya &amp; Figueroa, 2018, pp. 196–197)","previouslyFormattedCitation":"(Moya &amp; Figueroa, 2018, pp. 196–197)"},"properties":{"noteIndex":0},"schema":"https://github.com/citation-style-language/schema/raw/master/csl-citation.json"}</w:instrText>
      </w:r>
      <w:r>
        <w:fldChar w:fldCharType="separate"/>
      </w:r>
      <w:r w:rsidRPr="00D16A0F">
        <w:rPr>
          <w:noProof/>
        </w:rPr>
        <w:t>(Moya &amp; Figueroa, 2018, pp. 196–197)</w:t>
      </w:r>
      <w:r>
        <w:fldChar w:fldCharType="end"/>
      </w:r>
      <w:r>
        <w:t>.</w:t>
      </w:r>
    </w:p>
    <w:p w14:paraId="35D8527E" w14:textId="77777777" w:rsidR="00D16A0F" w:rsidRDefault="00D16A0F" w:rsidP="00017576"/>
    <w:p w14:paraId="5179F01E" w14:textId="68A74DC6" w:rsidR="00D16A0F" w:rsidRDefault="00D16A0F" w:rsidP="00017576">
      <w:r>
        <w:t>Sin embargo, la dependencia del sendero permite “</w:t>
      </w:r>
      <w:r w:rsidRPr="00D16A0F">
        <w:t>analizar trayectorias de políticas a posteriori sin poder prever el comportamiento futuro de los actores</w:t>
      </w:r>
      <w:r>
        <w:t xml:space="preserve"> </w:t>
      </w:r>
      <w:r>
        <w:fldChar w:fldCharType="begin" w:fldLock="1"/>
      </w:r>
      <w:r w:rsidR="00017F91">
        <w:instrText>ADDIN CSL_CITATION {"citationItems":[{"id":"ITEM-1","itemData":{"ISBN":"978-84-309-6627-1","author":[{"dropping-particle":"","family":"Harguidéguy","given":"Jean-Baptiste","non-dropping-particle":"","parse-names":false,"suffix":""}],"edition":"Segunda ed","id":"ITEM-1","issued":{"date-parts":[["2015"]]},"number-of-pages":"297","publisher":"Tecnos","publisher-place":"MAdrid","title":"Análisis de políticas públicas","type":"book"},"locator":"140","uris":["http://www.mendeley.com/documents/?uuid=1564f5d5-ca06-46be-8f4e-3ee2b359779b"]}],"mendeley":{"formattedCitation":"(Harguidéguy, 2015, p. 140)","plainTextFormattedCitation":"(Harguidéguy, 2015, p. 140)","previouslyFormattedCitation":"(Harguidéguy, 2015, p. 140)"},"properties":{"noteIndex":0},"schema":"https://github.com/citation-style-language/schema/raw/master/csl-citation.json"}</w:instrText>
      </w:r>
      <w:r>
        <w:fldChar w:fldCharType="separate"/>
      </w:r>
      <w:r w:rsidRPr="00D16A0F">
        <w:rPr>
          <w:noProof/>
        </w:rPr>
        <w:t>(Harguidéguy, 2015, p. 140)</w:t>
      </w:r>
      <w:r>
        <w:fldChar w:fldCharType="end"/>
      </w:r>
      <w:r>
        <w:t>.</w:t>
      </w:r>
    </w:p>
    <w:p w14:paraId="7AA95C61" w14:textId="77777777" w:rsidR="00D16A0F" w:rsidRDefault="00D16A0F" w:rsidP="00017576"/>
    <w:p w14:paraId="03B6401E" w14:textId="5304FE0E" w:rsidR="00D16A0F" w:rsidRDefault="00017F91" w:rsidP="00017576">
      <w:r>
        <w:t xml:space="preserve">Por su parte, los institucionalismos más sociológicos, incorporan en las variables de análisis aportes “de la psicología social </w:t>
      </w:r>
      <w:r w:rsidRPr="00017F91">
        <w:t>sobre el comportamiento de los actores internos a la organización</w:t>
      </w:r>
      <w:r>
        <w:t>”</w:t>
      </w:r>
      <w:r>
        <w:fldChar w:fldCharType="begin" w:fldLock="1"/>
      </w:r>
      <w:r w:rsidR="00BE66BF">
        <w:instrText>ADDIN CSL_CITATION {"citationItems":[{"id":"ITEM-1","itemData":{"ISBN":"978-84-309-6627-1","author":[{"dropping-particle":"","family":"Harguidéguy","given":"Jean-Baptiste","non-dropping-particle":"","parse-names":false,"suffix":""}],"edition":"Segunda ed","id":"ITEM-1","issued":{"date-parts":[["2015"]]},"number-of-pages":"297","publisher":"Tecnos","publisher-place":"MAdrid","title":"Análisis de políticas públicas","type":"book"},"locator":"141","uris":["http://www.mendeley.com/documents/?uuid=1564f5d5-ca06-46be-8f4e-3ee2b359779b"]}],"mendeley":{"formattedCitation":"(Harguidéguy, 2015, p. 141)","plainTextFormattedCitation":"(Harguidéguy, 2015, p. 141)","previouslyFormattedCitation":"(Harguidéguy, 2015, p. 141)"},"properties":{"noteIndex":0},"schema":"https://github.com/citation-style-language/schema/raw/master/csl-citation.json"}</w:instrText>
      </w:r>
      <w:r>
        <w:fldChar w:fldCharType="separate"/>
      </w:r>
      <w:r w:rsidRPr="00017F91">
        <w:rPr>
          <w:noProof/>
        </w:rPr>
        <w:t>(Harguidéguy, 2015, p. 141)</w:t>
      </w:r>
      <w:r>
        <w:fldChar w:fldCharType="end"/>
      </w:r>
      <w:r>
        <w:t xml:space="preserve">, pues se cree que las organizaciones no responden de forma pura a patrones de racionalidad dentro del marco institucional, sino que pueden existir agendas internas autónomas y objetivos alternativos que buscan conseguir. </w:t>
      </w:r>
    </w:p>
    <w:p w14:paraId="464E58EA" w14:textId="77777777" w:rsidR="00677339" w:rsidRDefault="00677339" w:rsidP="00017576"/>
    <w:p w14:paraId="6B75679B" w14:textId="4ABFCB29" w:rsidR="00B65A14" w:rsidRDefault="00B65A14" w:rsidP="00017576">
      <w:r>
        <w:t xml:space="preserve">Sin embargo, el nuevo institucionalismo no se limita a describir la forma en que las instituciones influyen en las decisiones </w:t>
      </w:r>
      <w:r w:rsidR="00955B2A">
        <w:t>y comportamiento de los actores, busca además explicar cómo van cambiando, que elementos la hacen evolucionar o involucionar.</w:t>
      </w:r>
    </w:p>
    <w:p w14:paraId="42D043A4" w14:textId="77777777" w:rsidR="00955B2A" w:rsidRDefault="00955B2A" w:rsidP="00017576"/>
    <w:p w14:paraId="3AC747F1" w14:textId="77777777" w:rsidR="002A0D7F" w:rsidRDefault="0078137A" w:rsidP="0078137A">
      <w:pPr>
        <w:pStyle w:val="Ttulo2"/>
      </w:pPr>
      <w:bookmarkStart w:id="27" w:name="_Toc404529952"/>
      <w:r>
        <w:t>¿cómo entender el cambio institucional?</w:t>
      </w:r>
      <w:bookmarkEnd w:id="27"/>
    </w:p>
    <w:p w14:paraId="03170F6E" w14:textId="77777777" w:rsidR="00F729B1" w:rsidRDefault="00F729B1" w:rsidP="00F729B1"/>
    <w:p w14:paraId="019628F5" w14:textId="01FC7506" w:rsidR="00F54341" w:rsidRDefault="00F54341" w:rsidP="00F729B1">
      <w:r w:rsidRPr="00F54341">
        <w:t>La estabilidad de los sistemas institucionales,</w:t>
      </w:r>
      <w:r w:rsidR="00BF3C3F">
        <w:t xml:space="preserve"> en esta lógica es el resultado de la observancia de las normas acordadas. “</w:t>
      </w:r>
      <w:r w:rsidRPr="00F54341">
        <w:t>Dichas reglas no necesariamente son formales, pero su obediencia está vinculada a una sanción para quienes la transgredan. En este sentido, el cambio institucional representa los ajustes y modificaciones que se les van introduciendo a estas reglas y la creación o aumento de sanciones</w:t>
      </w:r>
      <w:r w:rsidR="00BE66BF">
        <w:t xml:space="preserve">” </w:t>
      </w:r>
      <w:r w:rsidR="00BE66BF">
        <w:fldChar w:fldCharType="begin" w:fldLock="1"/>
      </w:r>
      <w:r w:rsidR="00B202CD">
        <w:instrText>ADDIN CSL_CITATION {"citationItems":[{"id":"ITEM-1","itemData":{"author":[{"dropping-particle":"","family":"Moya","given":"Emilio","non-dropping-particle":"","parse-names":false,"suffix":""},{"dropping-particle":"","family":"Figueroa","given":"Michel","non-dropping-particle":"","parse-names":false,"suffix":""}],"editor":[{"dropping-particle":"","family":"Madariaga","given":"Aldo","non-dropping-particle":"","parse-names":false,"suffix":""},{"dropping-particle":"","family":"Gonzalez","given":"Felipe","non-dropping-particle":"","parse-names":false,"suffix":""}],"id":"ITEM-1","issued":{"date-parts":[["2018"]]},"page":"185-215","publisher-place":"Santiago","title":"El financiamiento electoral en Chile, una fuente de poder instrumental empresarial","type":"chapter"},"locator":"196","uris":["http://www.mendeley.com/documents/?uuid=dfa613a6-ee19-4e61-ad03-8e11581759ad"]}],"mendeley":{"formattedCitation":"(Moya &amp; Figueroa, 2018, p. 196)","plainTextFormattedCitation":"(Moya &amp; Figueroa, 2018, p. 196)","previouslyFormattedCitation":"(Moya &amp; Figueroa, 2018, p. 196)"},"properties":{"noteIndex":0},"schema":"https://github.com/citation-style-language/schema/raw/master/csl-citation.json"}</w:instrText>
      </w:r>
      <w:r w:rsidR="00BE66BF">
        <w:fldChar w:fldCharType="separate"/>
      </w:r>
      <w:r w:rsidR="00BE66BF" w:rsidRPr="00BE66BF">
        <w:rPr>
          <w:noProof/>
        </w:rPr>
        <w:t>(Moya &amp; Figueroa, 2018, p. 196)</w:t>
      </w:r>
      <w:r w:rsidR="00BE66BF">
        <w:fldChar w:fldCharType="end"/>
      </w:r>
      <w:r w:rsidRPr="00F54341">
        <w:t>.</w:t>
      </w:r>
    </w:p>
    <w:p w14:paraId="412A885E" w14:textId="77777777" w:rsidR="00BE66BF" w:rsidRDefault="00BE66BF" w:rsidP="00F729B1"/>
    <w:p w14:paraId="78DEF6E4" w14:textId="6D550A54" w:rsidR="00BE66BF" w:rsidRDefault="00BE66BF" w:rsidP="00F729B1">
      <w:r>
        <w:t xml:space="preserve">Por su parte </w:t>
      </w:r>
      <w:proofErr w:type="spellStart"/>
      <w:r>
        <w:t>Peters</w:t>
      </w:r>
      <w:proofErr w:type="spellEnd"/>
      <w:r>
        <w:t xml:space="preserve"> (2003), plantea que el cambio institucional es una suerte de aprendizaje de las instituciones, el resultado de identificación de circunstancias cambiantes en el  entorno y la debida adaptación a esos cambios. Aunque </w:t>
      </w:r>
      <w:proofErr w:type="spellStart"/>
      <w:r>
        <w:t>Sanchéz</w:t>
      </w:r>
      <w:proofErr w:type="spellEnd"/>
      <w:r>
        <w:t xml:space="preserve"> plantea que modificaciones en el entorno tensionan los equilibrios de poder y fuerzan el cambio, al constituir “un conjunto de opor</w:t>
      </w:r>
      <w:r w:rsidRPr="00BE66BF">
        <w:t xml:space="preserve">tunidades para la institución, así́ como una </w:t>
      </w:r>
      <w:r>
        <w:t>amenaza para las pautas de com</w:t>
      </w:r>
      <w:r w:rsidRPr="00BE66BF">
        <w:t>portamiento e</w:t>
      </w:r>
      <w:r>
        <w:t>stablecidas (2009, p. 72).  Pero hay que tener presente que los cambios que se introducen no siempre son funcionales, pues pueden generarse malas lecturas de los cambios del entorno.</w:t>
      </w:r>
    </w:p>
    <w:p w14:paraId="193DA7A4" w14:textId="77777777" w:rsidR="00BE66BF" w:rsidRDefault="00BE66BF" w:rsidP="00F729B1"/>
    <w:p w14:paraId="20920BF3" w14:textId="47BAA133" w:rsidR="00BE66BF" w:rsidRDefault="00B202CD" w:rsidP="00F729B1">
      <w:r>
        <w:t xml:space="preserve">Lo complejo de entender el cambio en las instituciones, esta dado porque es necesario evaluar el conjunto de acciones y decisiones de forma sistemática y la forma en que se </w:t>
      </w:r>
      <w:r>
        <w:lastRenderedPageBreak/>
        <w:t xml:space="preserve">fueron interrelacionando los diferentes actores en el proceso de un tiempo en determinado </w:t>
      </w:r>
      <w:r>
        <w:fldChar w:fldCharType="begin" w:fldLock="1"/>
      </w:r>
      <w:r w:rsidR="00DE1ED5">
        <w:instrText>ADDIN CSL_CITATION {"citationItems":[{"id":"ITEM-1","itemData":{"author":[{"dropping-particle":"","family":"Majone","given":"Giandomenico","non-dropping-particle":"","parse-names":false,"suffix":""}],"edition":"Primera ed","id":"ITEM-1","issued":{"date-parts":[["2014"]]},"number-of-pages":"240","publisher":"FCE","publisher-place":"México","title":"Evidencia, argumentación y persuación en la formulación de políticas","type":"book"},"locator":"139","uris":["http://www.mendeley.com/documents/?uuid=64c4899b-402a-4ab8-ba8b-db58e89b3c0b"]}],"mendeley":{"formattedCitation":"(Majone, 2014, p. 139)","plainTextFormattedCitation":"(Majone, 2014, p. 139)","previouslyFormattedCitation":"(Majone, 2014, p. 139)"},"properties":{"noteIndex":0},"schema":"https://github.com/citation-style-language/schema/raw/master/csl-citation.json"}</w:instrText>
      </w:r>
      <w:r>
        <w:fldChar w:fldCharType="separate"/>
      </w:r>
      <w:r w:rsidRPr="00B202CD">
        <w:rPr>
          <w:noProof/>
        </w:rPr>
        <w:t>(Majone, 2014, p. 139)</w:t>
      </w:r>
      <w:r>
        <w:fldChar w:fldCharType="end"/>
      </w:r>
      <w:r>
        <w:t xml:space="preserve">. Por ello es que los trabajos de North (1990) se fundan en un análisis histórico para, así, generar una compresión de la forma en que fue evolucionando una sociedad. </w:t>
      </w:r>
    </w:p>
    <w:p w14:paraId="2C7F4F85" w14:textId="77777777" w:rsidR="00B202CD" w:rsidRDefault="00B202CD" w:rsidP="00F729B1"/>
    <w:p w14:paraId="4E7B4D32" w14:textId="7D68C9BF" w:rsidR="00B92892" w:rsidRDefault="00B92892" w:rsidP="00955B2A">
      <w:r>
        <w:t xml:space="preserve">Por otra parte, </w:t>
      </w:r>
      <w:proofErr w:type="spellStart"/>
      <w:r>
        <w:t>Falleti</w:t>
      </w:r>
      <w:proofErr w:type="spellEnd"/>
      <w:r>
        <w:t xml:space="preserve"> (2010) asume una de las </w:t>
      </w:r>
      <w:r w:rsidR="00DE1ED5">
        <w:t>características</w:t>
      </w:r>
      <w:r>
        <w:t xml:space="preserve"> de la</w:t>
      </w:r>
      <w:r w:rsidR="00DE1ED5">
        <w:t>s instituciones es su dinamismo, por lo que el cambio es natural en las instituciones, lo que se va produciendo de forma gradual en relación a pequeños ajustes en relación a las mutaciones del entorno.</w:t>
      </w:r>
    </w:p>
    <w:p w14:paraId="27C9A26C" w14:textId="77777777" w:rsidR="00DE1ED5" w:rsidRDefault="00DE1ED5" w:rsidP="00955B2A"/>
    <w:p w14:paraId="6E090EBF" w14:textId="0C2469DB" w:rsidR="00DE1ED5" w:rsidRDefault="00DE1ED5" w:rsidP="00955B2A">
      <w:r>
        <w:t>No obstante, los procesos institucionales tienen implícitas dinámicas distributivas, al ser procesos que se dan en relaciones de poder; por lo que “</w:t>
      </w:r>
      <w:r w:rsidRPr="00DE1ED5">
        <w:t>las formas de interacción que allí se producen gene</w:t>
      </w:r>
      <w:r>
        <w:t>ran disputas, acuerdos polític</w:t>
      </w:r>
      <w:r w:rsidRPr="00DE1ED5">
        <w:t>os y bloques que son centrales a la</w:t>
      </w:r>
      <w:r>
        <w:t xml:space="preserve"> hora de ponderar los elementos” </w:t>
      </w:r>
      <w:r>
        <w:fldChar w:fldCharType="begin" w:fldLock="1"/>
      </w:r>
      <w:r w:rsidR="00243DC9">
        <w:instrText>ADDIN CSL_CITATION {"citationItems":[{"id":"ITEM-1","itemData":{"author":[{"dropping-particle":"","family":"Moya","given":"Emilio","non-dropping-particle":"","parse-names":false,"suffix":""},{"dropping-particle":"","family":"Figueroa","given":"Michel","non-dropping-particle":"","parse-names":false,"suffix":""}],"editor":[{"dropping-particle":"","family":"Madariaga","given":"Aldo","non-dropping-particle":"","parse-names":false,"suffix":""},{"dropping-particle":"","family":"Gonzalez","given":"Felipe","non-dropping-particle":"","parse-names":false,"suffix":""}],"id":"ITEM-1","issued":{"date-parts":[["2018"]]},"page":"185-215","publisher-place":"Santiago","title":"El financiamiento electoral en Chile, una fuente de poder instrumental empresarial","type":"chapter"},"locator":"197","uris":["http://www.mendeley.com/documents/?uuid=dfa613a6-ee19-4e61-ad03-8e11581759ad"]}],"mendeley":{"formattedCitation":"(Moya &amp; Figueroa, 2018, p. 197)","plainTextFormattedCitation":"(Moya &amp; Figueroa, 2018, p. 197)","previouslyFormattedCitation":"(Moya &amp; Figueroa, 2018, p. 197)"},"properties":{"noteIndex":0},"schema":"https://github.com/citation-style-language/schema/raw/master/csl-citation.json"}</w:instrText>
      </w:r>
      <w:r>
        <w:fldChar w:fldCharType="separate"/>
      </w:r>
      <w:r w:rsidRPr="00DE1ED5">
        <w:rPr>
          <w:noProof/>
        </w:rPr>
        <w:t>(Moya &amp; Figueroa, 2018, p. 197)</w:t>
      </w:r>
      <w:r>
        <w:fldChar w:fldCharType="end"/>
      </w:r>
      <w:r w:rsidR="00A52EEB">
        <w:t>, por lo que la posibilidad de estabilidad no es permanente.</w:t>
      </w:r>
      <w:r w:rsidR="00507035">
        <w:t xml:space="preserve">  </w:t>
      </w:r>
      <w:proofErr w:type="spellStart"/>
      <w:r w:rsidR="00507035">
        <w:t>Ahoney</w:t>
      </w:r>
      <w:proofErr w:type="spellEnd"/>
      <w:r w:rsidR="00507035">
        <w:t xml:space="preserve"> &amp; </w:t>
      </w:r>
      <w:proofErr w:type="spellStart"/>
      <w:r w:rsidR="00507035">
        <w:t>Thelen</w:t>
      </w:r>
      <w:proofErr w:type="spellEnd"/>
      <w:r w:rsidR="00507035">
        <w:t xml:space="preserve"> (2010) plantea la constancia de los cambios y que estos tienen como finalidad mantener las estructuras de poder funcional a los intereses de los actores que influyen en las decisiones.</w:t>
      </w:r>
    </w:p>
    <w:p w14:paraId="6A17BABF" w14:textId="77777777" w:rsidR="00507035" w:rsidRDefault="00507035" w:rsidP="00955B2A"/>
    <w:p w14:paraId="7F41A23B" w14:textId="2BE518CA" w:rsidR="00243DC9" w:rsidRDefault="00243DC9" w:rsidP="00955B2A">
      <w:r>
        <w:t>En este sentido, “l</w:t>
      </w:r>
      <w:r w:rsidRPr="00243DC9">
        <w:t xml:space="preserve">as fallas institucionales y/o sus debilidades son un espacio de gran valor para los agentes, ya que es la forma de obtener ventajas contra otros agentes que aún no las han identificado. Por lo que los espacios de ambigüedad institucional generan que ciertos </w:t>
      </w:r>
      <w:r>
        <w:t xml:space="preserve">actores las utilicen a su favor” </w:t>
      </w:r>
      <w:r>
        <w:fldChar w:fldCharType="begin" w:fldLock="1"/>
      </w:r>
      <w:r w:rsidR="00241D73">
        <w:instrText>ADDIN CSL_CITATION {"citationItems":[{"id":"ITEM-1","itemData":{"author":[{"dropping-particle":"","family":"Moya","given":"Emilio","non-dropping-particle":"","parse-names":false,"suffix":""},{"dropping-particle":"","family":"Figueroa","given":"Michel","non-dropping-particle":"","parse-names":false,"suffix":""}],"editor":[{"dropping-particle":"","family":"Madariaga","given":"Aldo","non-dropping-particle":"","parse-names":false,"suffix":""},{"dropping-particle":"","family":"Gonzalez","given":"Felipe","non-dropping-particle":"","parse-names":false,"suffix":""}],"id":"ITEM-1","issued":{"date-parts":[["2018"]]},"page":"185-215","publisher-place":"Santiago","title":"El financiamiento electoral en Chile, una fuente de poder instrumental empresarial","type":"chapter"},"locator":"198","uris":["http://www.mendeley.com/documents/?uuid=dfa613a6-ee19-4e61-ad03-8e11581759ad"]}],"mendeley":{"formattedCitation":"(Moya &amp; Figueroa, 2018, p. 198)","plainTextFormattedCitation":"(Moya &amp; Figueroa, 2018, p. 198)","previouslyFormattedCitation":"(Moya &amp; Figueroa, 2018, p. 198)"},"properties":{"noteIndex":0},"schema":"https://github.com/citation-style-language/schema/raw/master/csl-citation.json"}</w:instrText>
      </w:r>
      <w:r>
        <w:fldChar w:fldCharType="separate"/>
      </w:r>
      <w:r w:rsidRPr="00243DC9">
        <w:rPr>
          <w:noProof/>
        </w:rPr>
        <w:t>(Moya &amp; Figueroa, 2018, p. 198)</w:t>
      </w:r>
      <w:r>
        <w:fldChar w:fldCharType="end"/>
      </w:r>
      <w:r>
        <w:t xml:space="preserve">. </w:t>
      </w:r>
    </w:p>
    <w:p w14:paraId="676BFC1A" w14:textId="77777777" w:rsidR="00243DC9" w:rsidRDefault="00243DC9" w:rsidP="00955B2A"/>
    <w:p w14:paraId="629A64CB" w14:textId="64E78F98" w:rsidR="00243DC9" w:rsidRDefault="00243DC9" w:rsidP="00955B2A">
      <w:r>
        <w:t>A pesar de ello, los cambios no siempre son una evolución temporal de meros ajustes a dinámicas del contexto, tienen una gran influencia las coyunturas críticas y las respuestas que se generan a partir de crisis institucionales (</w:t>
      </w:r>
      <w:proofErr w:type="spellStart"/>
      <w:r>
        <w:t>Pierson</w:t>
      </w:r>
      <w:proofErr w:type="spellEnd"/>
      <w:r>
        <w:t xml:space="preserve"> &amp; </w:t>
      </w:r>
      <w:proofErr w:type="spellStart"/>
      <w:r>
        <w:t>Skocpol</w:t>
      </w:r>
      <w:proofErr w:type="spellEnd"/>
      <w:r>
        <w:t xml:space="preserve">, 2008), las que se caracterizan en general por escándalos provocados por aprovechamiento de algunos actores de las disfuncionalidades o ambigüedades del sistema institucional para </w:t>
      </w:r>
      <w:r w:rsidR="002367D5">
        <w:t>privilegiar</w:t>
      </w:r>
      <w:r>
        <w:t xml:space="preserve"> sus propios beneficios o intereses.  </w:t>
      </w:r>
    </w:p>
    <w:p w14:paraId="4668F2B7" w14:textId="77777777" w:rsidR="00243DC9" w:rsidRDefault="00243DC9" w:rsidP="00955B2A"/>
    <w:p w14:paraId="3A624807" w14:textId="77777777" w:rsidR="00A52EEB" w:rsidRDefault="00A52EEB" w:rsidP="00955B2A"/>
    <w:p w14:paraId="0E6CB341" w14:textId="77777777" w:rsidR="00DE1ED5" w:rsidRDefault="00DE1ED5" w:rsidP="00955B2A"/>
    <w:p w14:paraId="38108D4A" w14:textId="77777777" w:rsidR="00DE1ED5" w:rsidRDefault="00DE1ED5" w:rsidP="00955B2A"/>
    <w:p w14:paraId="6219B9F4" w14:textId="77777777" w:rsidR="00955B2A" w:rsidRDefault="00955B2A" w:rsidP="00955B2A"/>
    <w:p w14:paraId="6B4D4C94" w14:textId="77777777" w:rsidR="00B92892" w:rsidRDefault="00B92892" w:rsidP="00955B2A"/>
    <w:p w14:paraId="6072D6DE" w14:textId="77777777" w:rsidR="00955B2A" w:rsidRDefault="00955B2A" w:rsidP="00955B2A"/>
    <w:p w14:paraId="0F7FCCAB" w14:textId="77777777" w:rsidR="00B92892" w:rsidRDefault="00B92892" w:rsidP="00955B2A"/>
    <w:p w14:paraId="72375BC3" w14:textId="77777777" w:rsidR="00F729B1" w:rsidRDefault="00F729B1" w:rsidP="00F729B1"/>
    <w:p w14:paraId="34DB7C30" w14:textId="5BF69E03" w:rsidR="00241D73" w:rsidRDefault="00241D73" w:rsidP="00F729B1">
      <w:r>
        <w:br w:type="page"/>
      </w:r>
    </w:p>
    <w:p w14:paraId="2678A7B7" w14:textId="43181EC1" w:rsidR="00013DFB" w:rsidRDefault="00013DFB" w:rsidP="00241D73">
      <w:pPr>
        <w:pStyle w:val="Ttulo1"/>
      </w:pPr>
      <w:bookmarkStart w:id="28" w:name="_Toc404529953"/>
      <w:r>
        <w:lastRenderedPageBreak/>
        <w:t>CRONOGRAMA DE TRABAJO</w:t>
      </w:r>
      <w:bookmarkEnd w:id="28"/>
    </w:p>
    <w:p w14:paraId="3E54D8F3" w14:textId="77777777" w:rsidR="00953376" w:rsidRPr="00953376" w:rsidRDefault="00953376" w:rsidP="00953376"/>
    <w:p w14:paraId="77278B4E" w14:textId="77777777" w:rsidR="00013DFB" w:rsidRDefault="00013DFB" w:rsidP="00013DFB"/>
    <w:tbl>
      <w:tblPr>
        <w:tblStyle w:val="Tablaconcuadrcula"/>
        <w:tblW w:w="0" w:type="auto"/>
        <w:tblLook w:val="04A0" w:firstRow="1" w:lastRow="0" w:firstColumn="1" w:lastColumn="0" w:noHBand="0" w:noVBand="1"/>
      </w:tblPr>
      <w:tblGrid>
        <w:gridCol w:w="1668"/>
        <w:gridCol w:w="6945"/>
      </w:tblGrid>
      <w:tr w:rsidR="00953376" w14:paraId="4A70DEC2" w14:textId="77777777" w:rsidTr="0013069A">
        <w:tc>
          <w:tcPr>
            <w:tcW w:w="1668" w:type="dxa"/>
            <w:tcBorders>
              <w:left w:val="nil"/>
            </w:tcBorders>
          </w:tcPr>
          <w:p w14:paraId="633684C0" w14:textId="157ACE8B" w:rsidR="00953376" w:rsidRPr="00953376" w:rsidRDefault="00953376" w:rsidP="00013DFB">
            <w:pPr>
              <w:rPr>
                <w:i/>
              </w:rPr>
            </w:pPr>
            <w:r w:rsidRPr="00953376">
              <w:rPr>
                <w:i/>
              </w:rPr>
              <w:t>Mes</w:t>
            </w:r>
          </w:p>
        </w:tc>
        <w:tc>
          <w:tcPr>
            <w:tcW w:w="6945" w:type="dxa"/>
            <w:tcBorders>
              <w:right w:val="nil"/>
            </w:tcBorders>
          </w:tcPr>
          <w:p w14:paraId="3D8FA31A" w14:textId="235263D1" w:rsidR="00953376" w:rsidRPr="00953376" w:rsidRDefault="00953376" w:rsidP="00013DFB">
            <w:pPr>
              <w:rPr>
                <w:i/>
              </w:rPr>
            </w:pPr>
            <w:r w:rsidRPr="00953376">
              <w:rPr>
                <w:i/>
              </w:rPr>
              <w:t>Actividades</w:t>
            </w:r>
          </w:p>
        </w:tc>
      </w:tr>
      <w:tr w:rsidR="00953376" w14:paraId="695BB35B" w14:textId="77777777" w:rsidTr="0013069A">
        <w:tc>
          <w:tcPr>
            <w:tcW w:w="1668" w:type="dxa"/>
            <w:tcBorders>
              <w:left w:val="nil"/>
            </w:tcBorders>
          </w:tcPr>
          <w:p w14:paraId="671E88CC" w14:textId="741C6DD9" w:rsidR="00953376" w:rsidRDefault="00953376" w:rsidP="00013DFB">
            <w:r>
              <w:t>Diciembre</w:t>
            </w:r>
          </w:p>
        </w:tc>
        <w:tc>
          <w:tcPr>
            <w:tcW w:w="6945" w:type="dxa"/>
            <w:tcBorders>
              <w:right w:val="nil"/>
            </w:tcBorders>
          </w:tcPr>
          <w:p w14:paraId="1CC82976" w14:textId="096101B5" w:rsidR="00953376" w:rsidRDefault="00953376" w:rsidP="00013DFB">
            <w:r>
              <w:t>Correcciones a marco teórico.</w:t>
            </w:r>
          </w:p>
          <w:p w14:paraId="1972EF86" w14:textId="0F128CC5" w:rsidR="00953376" w:rsidRDefault="00953376" w:rsidP="00013DFB">
            <w:r>
              <w:t>Diseño aspectos metodológicos.</w:t>
            </w:r>
          </w:p>
        </w:tc>
      </w:tr>
      <w:tr w:rsidR="00953376" w14:paraId="616FB4E0" w14:textId="77777777" w:rsidTr="0013069A">
        <w:tc>
          <w:tcPr>
            <w:tcW w:w="1668" w:type="dxa"/>
            <w:tcBorders>
              <w:left w:val="nil"/>
            </w:tcBorders>
          </w:tcPr>
          <w:p w14:paraId="7DFC956D" w14:textId="45EB4DB6" w:rsidR="00953376" w:rsidRDefault="00953376" w:rsidP="00013DFB">
            <w:r>
              <w:t>Enero</w:t>
            </w:r>
          </w:p>
        </w:tc>
        <w:tc>
          <w:tcPr>
            <w:tcW w:w="6945" w:type="dxa"/>
            <w:tcBorders>
              <w:right w:val="nil"/>
            </w:tcBorders>
          </w:tcPr>
          <w:p w14:paraId="0ABBD921" w14:textId="421ECA95" w:rsidR="00953376" w:rsidRDefault="00953376" w:rsidP="00013DFB">
            <w:r>
              <w:t>Elaboración de instrumentos de levantamiento de información</w:t>
            </w:r>
          </w:p>
          <w:p w14:paraId="71FF29E1" w14:textId="77777777" w:rsidR="00953376" w:rsidRDefault="00953376" w:rsidP="00013DFB">
            <w:r>
              <w:t>Recolección antecedentes de prensa.</w:t>
            </w:r>
          </w:p>
          <w:p w14:paraId="5B2F0E27" w14:textId="77777777" w:rsidR="00953376" w:rsidRDefault="00953376" w:rsidP="00013DFB">
            <w:r>
              <w:t>Recolección antecedentes legislativos.</w:t>
            </w:r>
          </w:p>
          <w:p w14:paraId="5DFD81F6" w14:textId="6642D366" w:rsidR="00953376" w:rsidRDefault="00953376" w:rsidP="00013DFB">
            <w:r>
              <w:t>Sistematización antecedentes prensa y legislativo.</w:t>
            </w:r>
          </w:p>
        </w:tc>
      </w:tr>
      <w:tr w:rsidR="00953376" w14:paraId="2EB3A56D" w14:textId="77777777" w:rsidTr="0013069A">
        <w:tc>
          <w:tcPr>
            <w:tcW w:w="1668" w:type="dxa"/>
            <w:tcBorders>
              <w:left w:val="nil"/>
            </w:tcBorders>
          </w:tcPr>
          <w:p w14:paraId="2674FC65" w14:textId="373ECDC7" w:rsidR="00953376" w:rsidRDefault="00953376" w:rsidP="00013DFB">
            <w:r>
              <w:t>Febrero</w:t>
            </w:r>
          </w:p>
        </w:tc>
        <w:tc>
          <w:tcPr>
            <w:tcW w:w="6945" w:type="dxa"/>
            <w:tcBorders>
              <w:right w:val="nil"/>
            </w:tcBorders>
          </w:tcPr>
          <w:p w14:paraId="5758B94C" w14:textId="77777777" w:rsidR="00953376" w:rsidRDefault="00953376" w:rsidP="00013DFB">
            <w:r>
              <w:t>Validación de instrumento.</w:t>
            </w:r>
          </w:p>
          <w:p w14:paraId="71038289" w14:textId="0872AD85" w:rsidR="00953376" w:rsidRDefault="00953376" w:rsidP="00953376">
            <w:r>
              <w:t>Análisis de información de prensa y legislativa.</w:t>
            </w:r>
          </w:p>
        </w:tc>
      </w:tr>
      <w:tr w:rsidR="00953376" w14:paraId="5E42D486" w14:textId="77777777" w:rsidTr="0013069A">
        <w:tc>
          <w:tcPr>
            <w:tcW w:w="1668" w:type="dxa"/>
            <w:tcBorders>
              <w:left w:val="nil"/>
            </w:tcBorders>
          </w:tcPr>
          <w:p w14:paraId="50F8F2CD" w14:textId="44E01297" w:rsidR="00953376" w:rsidRDefault="00953376" w:rsidP="00013DFB">
            <w:r>
              <w:t>Marzo</w:t>
            </w:r>
          </w:p>
        </w:tc>
        <w:tc>
          <w:tcPr>
            <w:tcW w:w="6945" w:type="dxa"/>
            <w:tcBorders>
              <w:right w:val="nil"/>
            </w:tcBorders>
          </w:tcPr>
          <w:p w14:paraId="2A96192D" w14:textId="77777777" w:rsidR="00953376" w:rsidRDefault="00953376" w:rsidP="00013DFB">
            <w:r>
              <w:t>Gestión de agenda de entrevistas.</w:t>
            </w:r>
          </w:p>
          <w:p w14:paraId="5C04FEA5" w14:textId="77777777" w:rsidR="00953376" w:rsidRDefault="00953376" w:rsidP="00013DFB">
            <w:r>
              <w:t>Aplicación de entrevistas.</w:t>
            </w:r>
          </w:p>
          <w:p w14:paraId="79877FE8" w14:textId="0F162E34" w:rsidR="00953376" w:rsidRDefault="00953376" w:rsidP="00013DFB">
            <w:r>
              <w:t>Transcripción y análisis de entrevistas.</w:t>
            </w:r>
          </w:p>
        </w:tc>
      </w:tr>
      <w:tr w:rsidR="00953376" w14:paraId="3D270217" w14:textId="77777777" w:rsidTr="0013069A">
        <w:tc>
          <w:tcPr>
            <w:tcW w:w="1668" w:type="dxa"/>
            <w:tcBorders>
              <w:left w:val="nil"/>
            </w:tcBorders>
          </w:tcPr>
          <w:p w14:paraId="4739F6FB" w14:textId="5B509D4D" w:rsidR="00953376" w:rsidRDefault="00953376" w:rsidP="00013DFB">
            <w:r>
              <w:t>Abril</w:t>
            </w:r>
          </w:p>
        </w:tc>
        <w:tc>
          <w:tcPr>
            <w:tcW w:w="6945" w:type="dxa"/>
            <w:tcBorders>
              <w:right w:val="nil"/>
            </w:tcBorders>
          </w:tcPr>
          <w:p w14:paraId="05CEF544" w14:textId="77777777" w:rsidR="00953376" w:rsidRDefault="00953376" w:rsidP="00013DFB">
            <w:r>
              <w:t>Aplicación de entrevistas.</w:t>
            </w:r>
          </w:p>
          <w:p w14:paraId="15C4E237" w14:textId="6FA3DEA8" w:rsidR="00953376" w:rsidRDefault="00953376" w:rsidP="00013DFB">
            <w:r>
              <w:t>Transcripción y análisis de entrevistas.</w:t>
            </w:r>
          </w:p>
        </w:tc>
      </w:tr>
      <w:tr w:rsidR="00953376" w14:paraId="7499635C" w14:textId="77777777" w:rsidTr="0013069A">
        <w:tc>
          <w:tcPr>
            <w:tcW w:w="1668" w:type="dxa"/>
            <w:tcBorders>
              <w:left w:val="nil"/>
            </w:tcBorders>
          </w:tcPr>
          <w:p w14:paraId="27679318" w14:textId="3B85C99E" w:rsidR="00953376" w:rsidRDefault="00953376" w:rsidP="00013DFB">
            <w:r>
              <w:t>Mayo</w:t>
            </w:r>
          </w:p>
        </w:tc>
        <w:tc>
          <w:tcPr>
            <w:tcW w:w="6945" w:type="dxa"/>
            <w:tcBorders>
              <w:right w:val="nil"/>
            </w:tcBorders>
          </w:tcPr>
          <w:p w14:paraId="2BD563B1" w14:textId="77777777" w:rsidR="00953376" w:rsidRDefault="00953376" w:rsidP="00013DFB">
            <w:r>
              <w:t>Redacción de informe de tesis.</w:t>
            </w:r>
          </w:p>
          <w:p w14:paraId="2566C3F8" w14:textId="77777777" w:rsidR="00953376" w:rsidRDefault="00953376" w:rsidP="00013DFB">
            <w:r>
              <w:t>Validación de avances con profesor guía.</w:t>
            </w:r>
          </w:p>
          <w:p w14:paraId="4B82D104" w14:textId="1E51D895" w:rsidR="00953376" w:rsidRDefault="00953376" w:rsidP="00013DFB">
            <w:r>
              <w:t>Correcciones y mejoras al texto.</w:t>
            </w:r>
          </w:p>
        </w:tc>
      </w:tr>
      <w:tr w:rsidR="00953376" w14:paraId="34F4FD46" w14:textId="77777777" w:rsidTr="0013069A">
        <w:tc>
          <w:tcPr>
            <w:tcW w:w="1668" w:type="dxa"/>
            <w:tcBorders>
              <w:left w:val="nil"/>
            </w:tcBorders>
          </w:tcPr>
          <w:p w14:paraId="3C3300F3" w14:textId="7278C606" w:rsidR="00953376" w:rsidRDefault="00953376" w:rsidP="00013DFB">
            <w:r>
              <w:t>Junio</w:t>
            </w:r>
          </w:p>
        </w:tc>
        <w:tc>
          <w:tcPr>
            <w:tcW w:w="6945" w:type="dxa"/>
            <w:tcBorders>
              <w:right w:val="nil"/>
            </w:tcBorders>
          </w:tcPr>
          <w:p w14:paraId="423AB15F" w14:textId="77777777" w:rsidR="00953376" w:rsidRDefault="00953376" w:rsidP="00013DFB">
            <w:r>
              <w:t>Revisión documento final.</w:t>
            </w:r>
          </w:p>
          <w:p w14:paraId="0BB835CF" w14:textId="5E27F7A8" w:rsidR="00953376" w:rsidRDefault="00953376" w:rsidP="00013DFB">
            <w:r>
              <w:t>Entrega de tesis.</w:t>
            </w:r>
          </w:p>
        </w:tc>
      </w:tr>
    </w:tbl>
    <w:p w14:paraId="0F60AFDA" w14:textId="60B36B4B" w:rsidR="00013DFB" w:rsidRPr="00013DFB" w:rsidRDefault="00013DFB" w:rsidP="00013DFB"/>
    <w:p w14:paraId="19748756" w14:textId="7DC6D72B" w:rsidR="00013DFB" w:rsidRDefault="00013DFB" w:rsidP="00241D73">
      <w:pPr>
        <w:pStyle w:val="Ttulo1"/>
      </w:pPr>
      <w:r>
        <w:br w:type="page"/>
      </w:r>
    </w:p>
    <w:p w14:paraId="1F18B63A" w14:textId="7F5FCE26" w:rsidR="00B92892" w:rsidRDefault="00241D73" w:rsidP="00241D73">
      <w:pPr>
        <w:pStyle w:val="Ttulo1"/>
      </w:pPr>
      <w:bookmarkStart w:id="29" w:name="_Toc404529954"/>
      <w:r>
        <w:lastRenderedPageBreak/>
        <w:t>REFERENCIAS BIBLIOGRÁFICAS</w:t>
      </w:r>
      <w:bookmarkEnd w:id="29"/>
      <w:r>
        <w:t xml:space="preserve"> </w:t>
      </w:r>
    </w:p>
    <w:p w14:paraId="742627A1" w14:textId="77777777" w:rsidR="00241D73" w:rsidRDefault="00241D73" w:rsidP="00241D73"/>
    <w:p w14:paraId="624704B1" w14:textId="2FDB84A6" w:rsidR="0013069A" w:rsidRPr="0013069A" w:rsidRDefault="00241D73" w:rsidP="0013069A">
      <w:pPr>
        <w:widowControl w:val="0"/>
        <w:autoSpaceDE w:val="0"/>
        <w:autoSpaceDN w:val="0"/>
        <w:adjustRightInd w:val="0"/>
        <w:ind w:left="480" w:hanging="480"/>
        <w:rPr>
          <w:rFonts w:cs="Arial"/>
          <w:noProof/>
          <w:lang w:val="es-ES"/>
        </w:rPr>
      </w:pPr>
      <w:r>
        <w:fldChar w:fldCharType="begin" w:fldLock="1"/>
      </w:r>
      <w:r>
        <w:instrText xml:space="preserve">ADDIN Mendeley Bibliography CSL_BIBLIOGRAPHY </w:instrText>
      </w:r>
      <w:r>
        <w:fldChar w:fldCharType="separate"/>
      </w:r>
      <w:r w:rsidR="0013069A" w:rsidRPr="0013069A">
        <w:rPr>
          <w:rFonts w:cs="Arial"/>
          <w:noProof/>
          <w:lang w:val="es-ES"/>
        </w:rPr>
        <w:t xml:space="preserve">Alonso, J., &amp; Garcimartín, C. (2011). </w:t>
      </w:r>
      <w:r w:rsidR="0013069A" w:rsidRPr="0013069A">
        <w:rPr>
          <w:rFonts w:cs="Arial"/>
          <w:i/>
          <w:iCs/>
          <w:noProof/>
          <w:lang w:val="es-ES"/>
        </w:rPr>
        <w:t>Corrupción, cohensión social y desarrollo. El caso de iberoamérica</w:t>
      </w:r>
      <w:r w:rsidR="0013069A" w:rsidRPr="0013069A">
        <w:rPr>
          <w:rFonts w:cs="Arial"/>
          <w:noProof/>
          <w:lang w:val="es-ES"/>
        </w:rPr>
        <w:t>. (J. Alonso &amp; C. Mulas-Granados, Eds.). Madrid: FCE.</w:t>
      </w:r>
    </w:p>
    <w:p w14:paraId="598BF46F" w14:textId="77777777" w:rsidR="0013069A" w:rsidRPr="0013069A" w:rsidRDefault="0013069A" w:rsidP="0013069A">
      <w:pPr>
        <w:widowControl w:val="0"/>
        <w:autoSpaceDE w:val="0"/>
        <w:autoSpaceDN w:val="0"/>
        <w:adjustRightInd w:val="0"/>
        <w:ind w:left="480" w:hanging="480"/>
        <w:rPr>
          <w:rFonts w:cs="Arial"/>
          <w:noProof/>
          <w:lang w:val="es-ES"/>
        </w:rPr>
      </w:pPr>
      <w:r w:rsidRPr="0013069A">
        <w:rPr>
          <w:rFonts w:cs="Arial"/>
          <w:noProof/>
          <w:lang w:val="es-ES"/>
        </w:rPr>
        <w:t xml:space="preserve">Artaza, O. (2016). La utilidad del concepto de corrupción de cara a la delimitación de la conducta típica en el delito de cohecho. </w:t>
      </w:r>
      <w:r w:rsidRPr="0013069A">
        <w:rPr>
          <w:rFonts w:cs="Arial"/>
          <w:i/>
          <w:iCs/>
          <w:noProof/>
          <w:lang w:val="es-ES"/>
        </w:rPr>
        <w:t>Política criminal</w:t>
      </w:r>
      <w:r w:rsidRPr="0013069A">
        <w:rPr>
          <w:rFonts w:cs="Arial"/>
          <w:noProof/>
          <w:lang w:val="es-ES"/>
        </w:rPr>
        <w:t xml:space="preserve">, </w:t>
      </w:r>
      <w:r w:rsidRPr="0013069A">
        <w:rPr>
          <w:rFonts w:cs="Arial"/>
          <w:i/>
          <w:iCs/>
          <w:noProof/>
          <w:lang w:val="es-ES"/>
        </w:rPr>
        <w:t>11</w:t>
      </w:r>
      <w:r w:rsidRPr="0013069A">
        <w:rPr>
          <w:rFonts w:cs="Arial"/>
          <w:noProof/>
          <w:lang w:val="es-ES"/>
        </w:rPr>
        <w:t>(21), 307–339. Recuperado de http://www.politicacriminal.cl/Vol_11/n_21/Vol11N21A11.pdf</w:t>
      </w:r>
    </w:p>
    <w:p w14:paraId="692D2302" w14:textId="31AA4DAF" w:rsidR="0013069A" w:rsidRPr="0013069A" w:rsidRDefault="0013069A" w:rsidP="0013069A">
      <w:pPr>
        <w:widowControl w:val="0"/>
        <w:autoSpaceDE w:val="0"/>
        <w:autoSpaceDN w:val="0"/>
        <w:adjustRightInd w:val="0"/>
        <w:ind w:left="480" w:hanging="480"/>
        <w:rPr>
          <w:rFonts w:cs="Arial"/>
          <w:noProof/>
          <w:lang w:val="es-ES"/>
        </w:rPr>
      </w:pPr>
      <w:r w:rsidRPr="0013069A">
        <w:rPr>
          <w:rFonts w:cs="Arial"/>
          <w:noProof/>
          <w:lang w:val="es-ES"/>
        </w:rPr>
        <w:t xml:space="preserve">Balán, M. (2011). La denuncia como estrategia : escándalos de corrupción en argentina y chile. </w:t>
      </w:r>
      <w:r w:rsidRPr="0013069A">
        <w:rPr>
          <w:rFonts w:cs="Arial"/>
          <w:i/>
          <w:iCs/>
          <w:noProof/>
          <w:lang w:val="es-ES"/>
        </w:rPr>
        <w:t>Desarrollo Económico</w:t>
      </w:r>
      <w:r w:rsidRPr="0013069A">
        <w:rPr>
          <w:rFonts w:cs="Arial"/>
          <w:noProof/>
          <w:lang w:val="es-ES"/>
        </w:rPr>
        <w:t xml:space="preserve">, </w:t>
      </w:r>
      <w:r w:rsidRPr="0013069A">
        <w:rPr>
          <w:rFonts w:cs="Arial"/>
          <w:i/>
          <w:iCs/>
          <w:noProof/>
          <w:lang w:val="es-ES"/>
        </w:rPr>
        <w:t>51</w:t>
      </w:r>
      <w:r w:rsidRPr="0013069A">
        <w:rPr>
          <w:rFonts w:cs="Arial"/>
          <w:noProof/>
          <w:lang w:val="es-ES"/>
        </w:rPr>
        <w:t>(202/203), 163–187.</w:t>
      </w:r>
    </w:p>
    <w:p w14:paraId="03A4F805" w14:textId="77777777" w:rsidR="0013069A" w:rsidRPr="0013069A" w:rsidRDefault="0013069A" w:rsidP="0013069A">
      <w:pPr>
        <w:widowControl w:val="0"/>
        <w:autoSpaceDE w:val="0"/>
        <w:autoSpaceDN w:val="0"/>
        <w:adjustRightInd w:val="0"/>
        <w:ind w:left="480" w:hanging="480"/>
        <w:rPr>
          <w:rFonts w:cs="Arial"/>
          <w:noProof/>
          <w:lang w:val="es-ES"/>
        </w:rPr>
      </w:pPr>
      <w:r w:rsidRPr="0013069A">
        <w:rPr>
          <w:rFonts w:cs="Arial"/>
          <w:noProof/>
          <w:lang w:val="es-ES"/>
        </w:rPr>
        <w:t xml:space="preserve">Brioschi, C. (2010). </w:t>
      </w:r>
      <w:r w:rsidRPr="0013069A">
        <w:rPr>
          <w:rFonts w:cs="Arial"/>
          <w:i/>
          <w:iCs/>
          <w:noProof/>
          <w:lang w:val="es-ES"/>
        </w:rPr>
        <w:t>Breve historia de la corrupción</w:t>
      </w:r>
      <w:r w:rsidRPr="0013069A">
        <w:rPr>
          <w:rFonts w:cs="Arial"/>
          <w:noProof/>
          <w:lang w:val="es-ES"/>
        </w:rPr>
        <w:t>. Madrid: Taurus.</w:t>
      </w:r>
    </w:p>
    <w:p w14:paraId="6ACB87B1" w14:textId="77777777" w:rsidR="0013069A" w:rsidRPr="0013069A" w:rsidRDefault="0013069A" w:rsidP="0013069A">
      <w:pPr>
        <w:widowControl w:val="0"/>
        <w:autoSpaceDE w:val="0"/>
        <w:autoSpaceDN w:val="0"/>
        <w:adjustRightInd w:val="0"/>
        <w:ind w:left="480" w:hanging="480"/>
        <w:rPr>
          <w:rFonts w:cs="Arial"/>
          <w:noProof/>
          <w:lang w:val="es-ES"/>
        </w:rPr>
      </w:pPr>
      <w:r w:rsidRPr="0013069A">
        <w:rPr>
          <w:rFonts w:cs="Arial"/>
          <w:noProof/>
          <w:lang w:val="es-ES"/>
        </w:rPr>
        <w:t xml:space="preserve">Calderón, C. (2012). </w:t>
      </w:r>
      <w:r w:rsidRPr="0013069A">
        <w:rPr>
          <w:rFonts w:cs="Arial"/>
          <w:i/>
          <w:iCs/>
          <w:noProof/>
          <w:lang w:val="es-ES"/>
        </w:rPr>
        <w:t>Otro gobierno</w:t>
      </w:r>
      <w:r w:rsidRPr="0013069A">
        <w:rPr>
          <w:rFonts w:cs="Arial"/>
          <w:noProof/>
          <w:lang w:val="es-ES"/>
        </w:rPr>
        <w:t>. Granada: Algón.</w:t>
      </w:r>
    </w:p>
    <w:p w14:paraId="1D219421" w14:textId="77777777" w:rsidR="0013069A" w:rsidRPr="0013069A" w:rsidRDefault="0013069A" w:rsidP="0013069A">
      <w:pPr>
        <w:widowControl w:val="0"/>
        <w:autoSpaceDE w:val="0"/>
        <w:autoSpaceDN w:val="0"/>
        <w:adjustRightInd w:val="0"/>
        <w:ind w:left="480" w:hanging="480"/>
        <w:rPr>
          <w:rFonts w:cs="Arial"/>
          <w:noProof/>
          <w:lang w:val="es-ES"/>
        </w:rPr>
      </w:pPr>
      <w:r w:rsidRPr="0013069A">
        <w:rPr>
          <w:rFonts w:cs="Arial"/>
          <w:noProof/>
          <w:lang w:val="es-ES"/>
        </w:rPr>
        <w:t xml:space="preserve">Cheresky, I. (2015). </w:t>
      </w:r>
      <w:r w:rsidRPr="0013069A">
        <w:rPr>
          <w:rFonts w:cs="Arial"/>
          <w:i/>
          <w:iCs/>
          <w:noProof/>
          <w:lang w:val="es-ES"/>
        </w:rPr>
        <w:t>El nuevo rostro de la democracia</w:t>
      </w:r>
      <w:r w:rsidRPr="0013069A">
        <w:rPr>
          <w:rFonts w:cs="Arial"/>
          <w:noProof/>
          <w:lang w:val="es-ES"/>
        </w:rPr>
        <w:t>. Buenos Aires: Fondo de Cultura Económica.</w:t>
      </w:r>
    </w:p>
    <w:p w14:paraId="2C3C6F29" w14:textId="77777777" w:rsidR="0013069A" w:rsidRPr="0013069A" w:rsidRDefault="0013069A" w:rsidP="0013069A">
      <w:pPr>
        <w:widowControl w:val="0"/>
        <w:autoSpaceDE w:val="0"/>
        <w:autoSpaceDN w:val="0"/>
        <w:adjustRightInd w:val="0"/>
        <w:ind w:left="480" w:hanging="480"/>
        <w:rPr>
          <w:rFonts w:cs="Arial"/>
          <w:noProof/>
          <w:lang w:val="es-ES"/>
        </w:rPr>
      </w:pPr>
      <w:r w:rsidRPr="0013069A">
        <w:rPr>
          <w:rFonts w:cs="Arial"/>
          <w:noProof/>
          <w:lang w:val="es-ES"/>
        </w:rPr>
        <w:t xml:space="preserve">Chile Transparente. (2007). </w:t>
      </w:r>
      <w:r w:rsidRPr="0013069A">
        <w:rPr>
          <w:rFonts w:cs="Arial"/>
          <w:i/>
          <w:iCs/>
          <w:noProof/>
          <w:lang w:val="es-ES"/>
        </w:rPr>
        <w:t>Diccionario del corrupto de la lengua</w:t>
      </w:r>
      <w:r w:rsidRPr="0013069A">
        <w:rPr>
          <w:rFonts w:cs="Arial"/>
          <w:noProof/>
          <w:lang w:val="es-ES"/>
        </w:rPr>
        <w:t xml:space="preserve">. (C. Transparente, Ed.), </w:t>
      </w:r>
      <w:r w:rsidRPr="0013069A">
        <w:rPr>
          <w:rFonts w:cs="Arial"/>
          <w:i/>
          <w:iCs/>
          <w:noProof/>
          <w:lang w:val="es-ES"/>
        </w:rPr>
        <w:t>Development</w:t>
      </w:r>
      <w:r w:rsidRPr="0013069A">
        <w:rPr>
          <w:rFonts w:cs="Arial"/>
          <w:noProof/>
          <w:lang w:val="es-ES"/>
        </w:rPr>
        <w:t xml:space="preserve"> (Vol. 134).</w:t>
      </w:r>
    </w:p>
    <w:p w14:paraId="57021D4A" w14:textId="0AD3157D" w:rsidR="0013069A" w:rsidRDefault="0013069A" w:rsidP="0013069A">
      <w:pPr>
        <w:widowControl w:val="0"/>
        <w:autoSpaceDE w:val="0"/>
        <w:autoSpaceDN w:val="0"/>
        <w:adjustRightInd w:val="0"/>
        <w:ind w:left="480" w:hanging="480"/>
        <w:rPr>
          <w:rFonts w:cs="Arial"/>
          <w:noProof/>
          <w:lang w:val="es-ES"/>
        </w:rPr>
      </w:pPr>
      <w:r w:rsidRPr="0013069A">
        <w:rPr>
          <w:rFonts w:cs="Arial"/>
          <w:noProof/>
          <w:lang w:val="es-ES"/>
        </w:rPr>
        <w:t>De la Mata, N. (2016). La lucha contra la corrupción política. En Revista Electrónica de Ciencia Penal y Criminología. 2016, núm. 18-01, pp. 1-25.</w:t>
      </w:r>
    </w:p>
    <w:p w14:paraId="25814213" w14:textId="77777777" w:rsidR="0013069A" w:rsidRPr="0013069A" w:rsidRDefault="0013069A" w:rsidP="0013069A">
      <w:pPr>
        <w:widowControl w:val="0"/>
        <w:autoSpaceDE w:val="0"/>
        <w:autoSpaceDN w:val="0"/>
        <w:adjustRightInd w:val="0"/>
        <w:ind w:left="480" w:hanging="480"/>
        <w:rPr>
          <w:rFonts w:cs="Arial"/>
          <w:noProof/>
          <w:lang w:val="es-ES"/>
        </w:rPr>
      </w:pPr>
      <w:r w:rsidRPr="0013069A">
        <w:rPr>
          <w:rFonts w:cs="Arial"/>
          <w:noProof/>
          <w:lang w:val="es-ES"/>
        </w:rPr>
        <w:t xml:space="preserve">Dente, B., &amp; Subirats, J. (2014). </w:t>
      </w:r>
      <w:r w:rsidRPr="0013069A">
        <w:rPr>
          <w:rFonts w:cs="Arial"/>
          <w:i/>
          <w:iCs/>
          <w:noProof/>
          <w:lang w:val="es-ES"/>
        </w:rPr>
        <w:t>Decisiones públicas. Análisis y estudio de los procesos de decisión en políticas públicas</w:t>
      </w:r>
      <w:r w:rsidRPr="0013069A">
        <w:rPr>
          <w:rFonts w:cs="Arial"/>
          <w:noProof/>
          <w:lang w:val="es-ES"/>
        </w:rPr>
        <w:t>. Barcelona: Ariel.</w:t>
      </w:r>
    </w:p>
    <w:p w14:paraId="0BB3C98C" w14:textId="289A71C6" w:rsidR="0067226C" w:rsidRDefault="0067226C" w:rsidP="0013069A">
      <w:pPr>
        <w:widowControl w:val="0"/>
        <w:autoSpaceDE w:val="0"/>
        <w:autoSpaceDN w:val="0"/>
        <w:adjustRightInd w:val="0"/>
        <w:ind w:left="480" w:hanging="480"/>
        <w:rPr>
          <w:rFonts w:cs="Arial"/>
          <w:noProof/>
          <w:lang w:val="es-ES"/>
        </w:rPr>
      </w:pPr>
      <w:r>
        <w:rPr>
          <w:rFonts w:cs="Arial"/>
          <w:noProof/>
          <w:lang w:val="es-ES"/>
        </w:rPr>
        <w:t>Fiscalia (2018).Boletín estadístico anual. Enero - diciembre 2017.</w:t>
      </w:r>
    </w:p>
    <w:p w14:paraId="6AD0A5FF" w14:textId="77777777" w:rsidR="0013069A" w:rsidRPr="0013069A" w:rsidRDefault="0013069A" w:rsidP="0013069A">
      <w:pPr>
        <w:widowControl w:val="0"/>
        <w:autoSpaceDE w:val="0"/>
        <w:autoSpaceDN w:val="0"/>
        <w:adjustRightInd w:val="0"/>
        <w:ind w:left="480" w:hanging="480"/>
        <w:rPr>
          <w:rFonts w:cs="Arial"/>
          <w:noProof/>
          <w:lang w:val="es-ES"/>
        </w:rPr>
      </w:pPr>
      <w:r w:rsidRPr="0013069A">
        <w:rPr>
          <w:rFonts w:cs="Arial"/>
          <w:noProof/>
          <w:lang w:val="es-ES"/>
        </w:rPr>
        <w:t xml:space="preserve">Gil, F. (2008). </w:t>
      </w:r>
      <w:r w:rsidRPr="0013069A">
        <w:rPr>
          <w:rFonts w:cs="Arial"/>
          <w:i/>
          <w:iCs/>
          <w:noProof/>
          <w:lang w:val="es-ES"/>
        </w:rPr>
        <w:t>La cultura de la corrupción</w:t>
      </w:r>
      <w:r w:rsidRPr="0013069A">
        <w:rPr>
          <w:rFonts w:cs="Arial"/>
          <w:noProof/>
          <w:lang w:val="es-ES"/>
        </w:rPr>
        <w:t>. Madrid: Maia Ediciones.</w:t>
      </w:r>
    </w:p>
    <w:p w14:paraId="358EC76A" w14:textId="7B8BC2F7" w:rsidR="0013069A" w:rsidRDefault="0013069A" w:rsidP="0013069A">
      <w:pPr>
        <w:widowControl w:val="0"/>
        <w:autoSpaceDE w:val="0"/>
        <w:autoSpaceDN w:val="0"/>
        <w:adjustRightInd w:val="0"/>
        <w:ind w:left="480" w:hanging="480"/>
        <w:rPr>
          <w:rFonts w:cs="Arial"/>
          <w:noProof/>
          <w:lang w:val="es-ES"/>
        </w:rPr>
      </w:pPr>
      <w:r w:rsidRPr="0013069A">
        <w:rPr>
          <w:rFonts w:cs="Arial"/>
          <w:noProof/>
          <w:lang w:val="es-ES"/>
        </w:rPr>
        <w:t>Gilli, J. (2014). La corrupción: análisis de un concepto complejo. En Revista de Instituciones, Ideas y Mercados Nº 61, octubre 2014, pp.39-63.</w:t>
      </w:r>
    </w:p>
    <w:p w14:paraId="617D1255" w14:textId="77777777" w:rsidR="0013069A" w:rsidRPr="0013069A" w:rsidRDefault="0013069A" w:rsidP="0067226C">
      <w:pPr>
        <w:widowControl w:val="0"/>
        <w:autoSpaceDE w:val="0"/>
        <w:autoSpaceDN w:val="0"/>
        <w:adjustRightInd w:val="0"/>
        <w:rPr>
          <w:rFonts w:cs="Arial"/>
          <w:noProof/>
          <w:lang w:val="es-ES"/>
        </w:rPr>
      </w:pPr>
      <w:r w:rsidRPr="0013069A">
        <w:rPr>
          <w:rFonts w:cs="Arial"/>
          <w:noProof/>
          <w:lang w:val="es-ES"/>
        </w:rPr>
        <w:t xml:space="preserve">Harguidéguy, J.-B. (2015). </w:t>
      </w:r>
      <w:r w:rsidRPr="0013069A">
        <w:rPr>
          <w:rFonts w:cs="Arial"/>
          <w:i/>
          <w:iCs/>
          <w:noProof/>
          <w:lang w:val="es-ES"/>
        </w:rPr>
        <w:t>Análisis de políticas públicas</w:t>
      </w:r>
      <w:r w:rsidRPr="0013069A">
        <w:rPr>
          <w:rFonts w:cs="Arial"/>
          <w:noProof/>
          <w:lang w:val="es-ES"/>
        </w:rPr>
        <w:t xml:space="preserve"> (Segunda ed). MAdrid: Tecnos.</w:t>
      </w:r>
    </w:p>
    <w:p w14:paraId="49D9E02A" w14:textId="03A27D76" w:rsidR="0067226C" w:rsidRDefault="0067226C" w:rsidP="0013069A">
      <w:pPr>
        <w:widowControl w:val="0"/>
        <w:autoSpaceDE w:val="0"/>
        <w:autoSpaceDN w:val="0"/>
        <w:adjustRightInd w:val="0"/>
        <w:ind w:left="480" w:hanging="480"/>
        <w:rPr>
          <w:rFonts w:cs="Arial"/>
          <w:noProof/>
          <w:lang w:val="es-ES"/>
        </w:rPr>
      </w:pPr>
      <w:r>
        <w:rPr>
          <w:rFonts w:cs="Arial"/>
          <w:noProof/>
          <w:lang w:val="es-ES"/>
        </w:rPr>
        <w:t>Heidenheimer, A. (1989). Persoectives on the percepcion of corruption. En Heidenheimer, A. et all. Political corruption. transaction publishers. New Brunswick.</w:t>
      </w:r>
    </w:p>
    <w:p w14:paraId="7708EECA" w14:textId="0749D81C" w:rsidR="0013069A" w:rsidRDefault="0013069A" w:rsidP="0013069A">
      <w:pPr>
        <w:widowControl w:val="0"/>
        <w:autoSpaceDE w:val="0"/>
        <w:autoSpaceDN w:val="0"/>
        <w:adjustRightInd w:val="0"/>
        <w:ind w:left="480" w:hanging="480"/>
        <w:rPr>
          <w:rFonts w:cs="Arial"/>
          <w:noProof/>
          <w:lang w:val="es-ES"/>
        </w:rPr>
      </w:pPr>
      <w:r w:rsidRPr="0013069A">
        <w:rPr>
          <w:rFonts w:cs="Arial"/>
          <w:noProof/>
          <w:lang w:val="es-ES"/>
        </w:rPr>
        <w:t>Laporta, F. (1997). “La corrupción política: Introducción general. En Laporta, F. Y Álvarez, S. La corrupción política. Madrid: Alianza.</w:t>
      </w:r>
    </w:p>
    <w:p w14:paraId="163539E6" w14:textId="77777777" w:rsidR="0013069A" w:rsidRPr="0013069A" w:rsidRDefault="0013069A" w:rsidP="0013069A">
      <w:pPr>
        <w:widowControl w:val="0"/>
        <w:autoSpaceDE w:val="0"/>
        <w:autoSpaceDN w:val="0"/>
        <w:adjustRightInd w:val="0"/>
        <w:ind w:left="480" w:hanging="480"/>
        <w:rPr>
          <w:rFonts w:cs="Arial"/>
          <w:noProof/>
          <w:lang w:val="es-ES"/>
        </w:rPr>
      </w:pPr>
      <w:r w:rsidRPr="0013069A">
        <w:rPr>
          <w:rFonts w:cs="Arial"/>
          <w:noProof/>
          <w:lang w:val="es-ES"/>
        </w:rPr>
        <w:t xml:space="preserve">Majone, G. (2014). </w:t>
      </w:r>
      <w:r w:rsidRPr="0013069A">
        <w:rPr>
          <w:rFonts w:cs="Arial"/>
          <w:i/>
          <w:iCs/>
          <w:noProof/>
          <w:lang w:val="es-ES"/>
        </w:rPr>
        <w:t>Evidencia, argumentación y persuación en la formulación de políticas</w:t>
      </w:r>
      <w:r w:rsidRPr="0013069A">
        <w:rPr>
          <w:rFonts w:cs="Arial"/>
          <w:noProof/>
          <w:lang w:val="es-ES"/>
        </w:rPr>
        <w:t xml:space="preserve"> (Primera ed). México: FCE.</w:t>
      </w:r>
    </w:p>
    <w:p w14:paraId="12FAD911" w14:textId="77777777" w:rsidR="0013069A" w:rsidRPr="0013069A" w:rsidRDefault="0013069A" w:rsidP="0013069A">
      <w:pPr>
        <w:widowControl w:val="0"/>
        <w:autoSpaceDE w:val="0"/>
        <w:autoSpaceDN w:val="0"/>
        <w:adjustRightInd w:val="0"/>
        <w:ind w:left="480" w:hanging="480"/>
        <w:rPr>
          <w:rFonts w:cs="Arial"/>
          <w:noProof/>
          <w:lang w:val="es-ES"/>
        </w:rPr>
      </w:pPr>
      <w:r w:rsidRPr="0013069A">
        <w:rPr>
          <w:rFonts w:cs="Arial"/>
          <w:noProof/>
          <w:lang w:val="es-ES"/>
        </w:rPr>
        <w:t xml:space="preserve">Malet, M. (2014). La corrupción y su alcance. </w:t>
      </w:r>
      <w:r w:rsidRPr="0013069A">
        <w:rPr>
          <w:rFonts w:cs="Arial"/>
          <w:i/>
          <w:iCs/>
          <w:noProof/>
          <w:lang w:val="es-ES"/>
        </w:rPr>
        <w:t>Revista de la Facultad de Derecho</w:t>
      </w:r>
      <w:r w:rsidRPr="0013069A">
        <w:rPr>
          <w:rFonts w:cs="Arial"/>
          <w:noProof/>
          <w:lang w:val="es-ES"/>
        </w:rPr>
        <w:t>, (30), 195–213.</w:t>
      </w:r>
    </w:p>
    <w:p w14:paraId="3C66109B" w14:textId="77777777" w:rsidR="0013069A" w:rsidRPr="0013069A" w:rsidRDefault="0013069A" w:rsidP="0013069A">
      <w:pPr>
        <w:widowControl w:val="0"/>
        <w:autoSpaceDE w:val="0"/>
        <w:autoSpaceDN w:val="0"/>
        <w:adjustRightInd w:val="0"/>
        <w:ind w:left="480" w:hanging="480"/>
        <w:rPr>
          <w:rFonts w:cs="Arial"/>
          <w:noProof/>
          <w:lang w:val="es-ES"/>
        </w:rPr>
      </w:pPr>
      <w:r w:rsidRPr="0013069A">
        <w:rPr>
          <w:rFonts w:cs="Arial"/>
          <w:noProof/>
          <w:lang w:val="es-ES"/>
        </w:rPr>
        <w:t>Moya, E., &amp; Figueroa, M. (2018). El financiamiento electoral en Chile, una fuente de poder instrumental empresarial. En A. Madariaga &amp; F. Gonzalez (Eds.) (pp. 185–215). Santiago.</w:t>
      </w:r>
    </w:p>
    <w:p w14:paraId="23C52B23" w14:textId="6BD8FE0B" w:rsidR="0013069A" w:rsidRDefault="0013069A" w:rsidP="0013069A">
      <w:pPr>
        <w:widowControl w:val="0"/>
        <w:autoSpaceDE w:val="0"/>
        <w:autoSpaceDN w:val="0"/>
        <w:adjustRightInd w:val="0"/>
        <w:ind w:left="480" w:hanging="480"/>
        <w:rPr>
          <w:rFonts w:cs="Arial"/>
          <w:noProof/>
          <w:lang w:val="es-ES"/>
        </w:rPr>
      </w:pPr>
      <w:r w:rsidRPr="0013069A">
        <w:rPr>
          <w:rFonts w:cs="Arial"/>
          <w:noProof/>
          <w:lang w:val="es-ES"/>
        </w:rPr>
        <w:t>Orellano, P. (2007). Chile, un caso de corrupción oculta. En Revista de Sociología Nº 21, año 2007, pp.</w:t>
      </w:r>
      <w:r>
        <w:rPr>
          <w:rFonts w:cs="Arial"/>
          <w:noProof/>
          <w:lang w:val="es-ES"/>
        </w:rPr>
        <w:t xml:space="preserve"> </w:t>
      </w:r>
      <w:r w:rsidRPr="0013069A">
        <w:rPr>
          <w:rFonts w:cs="Arial"/>
          <w:noProof/>
          <w:lang w:val="es-ES"/>
        </w:rPr>
        <w:t>257-272.</w:t>
      </w:r>
    </w:p>
    <w:p w14:paraId="7F6EAC95" w14:textId="760348B3" w:rsidR="0013069A" w:rsidRDefault="0013069A" w:rsidP="0013069A">
      <w:pPr>
        <w:widowControl w:val="0"/>
        <w:autoSpaceDE w:val="0"/>
        <w:autoSpaceDN w:val="0"/>
        <w:adjustRightInd w:val="0"/>
        <w:ind w:left="480" w:hanging="480"/>
        <w:rPr>
          <w:rFonts w:cs="Arial"/>
          <w:noProof/>
          <w:lang w:val="es-ES"/>
        </w:rPr>
      </w:pPr>
      <w:r w:rsidRPr="0013069A">
        <w:rPr>
          <w:rFonts w:cs="Arial"/>
          <w:noProof/>
          <w:lang w:val="es-ES"/>
        </w:rPr>
        <w:t>Pierson, P. (2004). Politics in Time. History, Institutions and Social Analysis. New Jersey: Princenton University Press.</w:t>
      </w:r>
    </w:p>
    <w:p w14:paraId="3297E353" w14:textId="77777777" w:rsidR="0013069A" w:rsidRPr="0013069A" w:rsidRDefault="0013069A" w:rsidP="0013069A">
      <w:pPr>
        <w:widowControl w:val="0"/>
        <w:autoSpaceDE w:val="0"/>
        <w:autoSpaceDN w:val="0"/>
        <w:adjustRightInd w:val="0"/>
        <w:ind w:left="480" w:hanging="480"/>
        <w:rPr>
          <w:rFonts w:cs="Arial"/>
          <w:noProof/>
          <w:lang w:val="es-ES"/>
        </w:rPr>
      </w:pPr>
      <w:r w:rsidRPr="0013069A">
        <w:rPr>
          <w:rFonts w:cs="Arial"/>
          <w:noProof/>
          <w:lang w:val="es-ES"/>
        </w:rPr>
        <w:t xml:space="preserve">Pereyra, S. (2013). </w:t>
      </w:r>
      <w:r w:rsidRPr="0013069A">
        <w:rPr>
          <w:rFonts w:cs="Arial"/>
          <w:i/>
          <w:iCs/>
          <w:noProof/>
          <w:lang w:val="es-ES"/>
        </w:rPr>
        <w:t>Política y transparencia. La corrupción como problema público</w:t>
      </w:r>
      <w:r w:rsidRPr="0013069A">
        <w:rPr>
          <w:rFonts w:cs="Arial"/>
          <w:noProof/>
          <w:lang w:val="es-ES"/>
        </w:rPr>
        <w:t>. Buenos Aires: Siglo veintiuno.</w:t>
      </w:r>
    </w:p>
    <w:p w14:paraId="07F8B8E7" w14:textId="77777777" w:rsidR="0013069A" w:rsidRPr="0013069A" w:rsidRDefault="0013069A" w:rsidP="0013069A">
      <w:pPr>
        <w:widowControl w:val="0"/>
        <w:autoSpaceDE w:val="0"/>
        <w:autoSpaceDN w:val="0"/>
        <w:adjustRightInd w:val="0"/>
        <w:ind w:left="480" w:hanging="480"/>
        <w:rPr>
          <w:rFonts w:cs="Arial"/>
          <w:noProof/>
          <w:lang w:val="es-ES"/>
        </w:rPr>
      </w:pPr>
      <w:r w:rsidRPr="0013069A">
        <w:rPr>
          <w:rFonts w:cs="Arial"/>
          <w:noProof/>
          <w:lang w:val="es-ES"/>
        </w:rPr>
        <w:t xml:space="preserve">Ramió, C. (2017). </w:t>
      </w:r>
      <w:r w:rsidRPr="0013069A">
        <w:rPr>
          <w:rFonts w:cs="Arial"/>
          <w:i/>
          <w:iCs/>
          <w:noProof/>
          <w:lang w:val="es-ES"/>
        </w:rPr>
        <w:t>La administrac</w:t>
      </w:r>
      <w:bookmarkStart w:id="30" w:name="_GoBack"/>
      <w:bookmarkEnd w:id="30"/>
      <w:r w:rsidRPr="0013069A">
        <w:rPr>
          <w:rFonts w:cs="Arial"/>
          <w:i/>
          <w:iCs/>
          <w:noProof/>
          <w:lang w:val="es-ES"/>
        </w:rPr>
        <w:t>ión pública del futuro (horizonte 2050). Instituciones, política, mercado y sociedad de la innovación</w:t>
      </w:r>
      <w:r w:rsidRPr="0013069A">
        <w:rPr>
          <w:rFonts w:cs="Arial"/>
          <w:noProof/>
          <w:lang w:val="es-ES"/>
        </w:rPr>
        <w:t>. Madrid: Tecnos.</w:t>
      </w:r>
    </w:p>
    <w:p w14:paraId="203EA12E" w14:textId="2BFD49C2" w:rsidR="004E7485" w:rsidRDefault="004E7485" w:rsidP="0013069A">
      <w:pPr>
        <w:widowControl w:val="0"/>
        <w:autoSpaceDE w:val="0"/>
        <w:autoSpaceDN w:val="0"/>
        <w:adjustRightInd w:val="0"/>
        <w:ind w:left="480" w:hanging="480"/>
        <w:rPr>
          <w:rFonts w:cs="Arial"/>
          <w:noProof/>
          <w:lang w:val="es-ES"/>
        </w:rPr>
      </w:pPr>
      <w:r>
        <w:rPr>
          <w:rFonts w:cs="Arial"/>
          <w:noProof/>
          <w:lang w:val="es-ES"/>
        </w:rPr>
        <w:t xml:space="preserve">Rose-Ackerman, S. (Ed.). (2006). </w:t>
      </w:r>
      <w:r w:rsidRPr="004E7485">
        <w:rPr>
          <w:rFonts w:cs="Arial"/>
          <w:noProof/>
          <w:lang w:val="es-ES"/>
        </w:rPr>
        <w:t>International Handbook on the Economics of Corruption</w:t>
      </w:r>
      <w:r>
        <w:rPr>
          <w:rFonts w:cs="Arial"/>
          <w:noProof/>
          <w:lang w:val="es-ES"/>
        </w:rPr>
        <w:t>. Cheltenham &amp; Northampton: Edward Elgar.</w:t>
      </w:r>
    </w:p>
    <w:p w14:paraId="6BDA2FE9" w14:textId="77777777" w:rsidR="0013069A" w:rsidRPr="0013069A" w:rsidRDefault="0013069A" w:rsidP="0013069A">
      <w:pPr>
        <w:widowControl w:val="0"/>
        <w:autoSpaceDE w:val="0"/>
        <w:autoSpaceDN w:val="0"/>
        <w:adjustRightInd w:val="0"/>
        <w:ind w:left="480" w:hanging="480"/>
        <w:rPr>
          <w:rFonts w:cs="Arial"/>
          <w:noProof/>
          <w:lang w:val="es-ES"/>
        </w:rPr>
      </w:pPr>
      <w:r w:rsidRPr="0013069A">
        <w:rPr>
          <w:rFonts w:cs="Arial"/>
          <w:noProof/>
          <w:lang w:val="es-ES"/>
        </w:rPr>
        <w:t xml:space="preserve">Sanchez, J. (2009). El cambio institucional en la reforma y modernización de la administración pública mexicana. </w:t>
      </w:r>
      <w:r w:rsidRPr="0013069A">
        <w:rPr>
          <w:rFonts w:cs="Arial"/>
          <w:i/>
          <w:iCs/>
          <w:noProof/>
          <w:lang w:val="es-ES"/>
        </w:rPr>
        <w:t>Gestió y Políticas Públicas</w:t>
      </w:r>
      <w:r w:rsidRPr="0013069A">
        <w:rPr>
          <w:rFonts w:cs="Arial"/>
          <w:noProof/>
          <w:lang w:val="es-ES"/>
        </w:rPr>
        <w:t xml:space="preserve">, </w:t>
      </w:r>
      <w:r w:rsidRPr="0013069A">
        <w:rPr>
          <w:rFonts w:cs="Arial"/>
          <w:i/>
          <w:iCs/>
          <w:noProof/>
          <w:lang w:val="es-ES"/>
        </w:rPr>
        <w:t>XVIII</w:t>
      </w:r>
      <w:r w:rsidRPr="0013069A">
        <w:rPr>
          <w:rFonts w:cs="Arial"/>
          <w:noProof/>
          <w:lang w:val="es-ES"/>
        </w:rPr>
        <w:t>(1), 67–105.</w:t>
      </w:r>
    </w:p>
    <w:p w14:paraId="2C6CEE1D" w14:textId="77777777" w:rsidR="0013069A" w:rsidRPr="0013069A" w:rsidRDefault="0013069A" w:rsidP="0013069A">
      <w:pPr>
        <w:widowControl w:val="0"/>
        <w:autoSpaceDE w:val="0"/>
        <w:autoSpaceDN w:val="0"/>
        <w:adjustRightInd w:val="0"/>
        <w:ind w:left="480" w:hanging="480"/>
        <w:rPr>
          <w:rFonts w:cs="Arial"/>
          <w:noProof/>
          <w:lang w:val="es-ES"/>
        </w:rPr>
      </w:pPr>
      <w:r w:rsidRPr="0013069A">
        <w:rPr>
          <w:rFonts w:cs="Arial"/>
          <w:noProof/>
          <w:lang w:val="es-ES"/>
        </w:rPr>
        <w:t xml:space="preserve">Solimano, A., Tanzi, V., &amp; Del Solar, F. (2008). </w:t>
      </w:r>
      <w:r w:rsidRPr="0013069A">
        <w:rPr>
          <w:rFonts w:cs="Arial"/>
          <w:i/>
          <w:iCs/>
          <w:noProof/>
          <w:lang w:val="es-ES"/>
        </w:rPr>
        <w:t xml:space="preserve">Las termitas del Estado . Ensayo sobre </w:t>
      </w:r>
      <w:r w:rsidRPr="0013069A">
        <w:rPr>
          <w:rFonts w:cs="Arial"/>
          <w:i/>
          <w:iCs/>
          <w:noProof/>
          <w:lang w:val="es-ES"/>
        </w:rPr>
        <w:lastRenderedPageBreak/>
        <w:t>corrupción, transparencia y desarrollo</w:t>
      </w:r>
      <w:r w:rsidRPr="0013069A">
        <w:rPr>
          <w:rFonts w:cs="Arial"/>
          <w:noProof/>
          <w:lang w:val="es-ES"/>
        </w:rPr>
        <w:t>. Santiago: FCE.</w:t>
      </w:r>
    </w:p>
    <w:p w14:paraId="69F79ABC" w14:textId="77777777" w:rsidR="0013069A" w:rsidRPr="0013069A" w:rsidRDefault="0013069A" w:rsidP="0013069A">
      <w:pPr>
        <w:widowControl w:val="0"/>
        <w:autoSpaceDE w:val="0"/>
        <w:autoSpaceDN w:val="0"/>
        <w:adjustRightInd w:val="0"/>
        <w:ind w:left="480" w:hanging="480"/>
        <w:rPr>
          <w:rFonts w:cs="Arial"/>
          <w:noProof/>
          <w:lang w:val="es-ES"/>
        </w:rPr>
      </w:pPr>
      <w:r w:rsidRPr="0013069A">
        <w:rPr>
          <w:rFonts w:cs="Arial"/>
          <w:noProof/>
          <w:lang w:val="es-ES"/>
        </w:rPr>
        <w:t xml:space="preserve">Subirats, J. (2005). Democracia , participación y transformacion social. </w:t>
      </w:r>
      <w:r w:rsidRPr="0013069A">
        <w:rPr>
          <w:rFonts w:cs="Arial"/>
          <w:i/>
          <w:iCs/>
          <w:noProof/>
          <w:lang w:val="es-ES"/>
        </w:rPr>
        <w:t>Polis</w:t>
      </w:r>
      <w:r w:rsidRPr="0013069A">
        <w:rPr>
          <w:rFonts w:cs="Arial"/>
          <w:noProof/>
          <w:lang w:val="es-ES"/>
        </w:rPr>
        <w:t xml:space="preserve">, </w:t>
      </w:r>
      <w:r w:rsidRPr="0013069A">
        <w:rPr>
          <w:rFonts w:cs="Arial"/>
          <w:i/>
          <w:iCs/>
          <w:noProof/>
          <w:lang w:val="es-ES"/>
        </w:rPr>
        <w:t>12</w:t>
      </w:r>
      <w:r w:rsidRPr="0013069A">
        <w:rPr>
          <w:rFonts w:cs="Arial"/>
          <w:noProof/>
          <w:lang w:val="es-ES"/>
        </w:rPr>
        <w:t>, 1–12.</w:t>
      </w:r>
    </w:p>
    <w:p w14:paraId="5AF81415" w14:textId="77777777" w:rsidR="0013069A" w:rsidRPr="0013069A" w:rsidRDefault="0013069A" w:rsidP="0013069A">
      <w:pPr>
        <w:widowControl w:val="0"/>
        <w:autoSpaceDE w:val="0"/>
        <w:autoSpaceDN w:val="0"/>
        <w:adjustRightInd w:val="0"/>
        <w:ind w:left="480" w:hanging="480"/>
        <w:rPr>
          <w:rFonts w:cs="Arial"/>
          <w:noProof/>
          <w:lang w:val="es-ES"/>
        </w:rPr>
      </w:pPr>
      <w:r w:rsidRPr="0013069A">
        <w:rPr>
          <w:rFonts w:cs="Arial"/>
          <w:noProof/>
          <w:lang w:val="es-ES"/>
        </w:rPr>
        <w:t>Transparency International. (2018). Anti-corruption Glossary. Recuperado de https://www.transparency.org/glossary</w:t>
      </w:r>
    </w:p>
    <w:p w14:paraId="7A275825" w14:textId="77777777" w:rsidR="0013069A" w:rsidRPr="0013069A" w:rsidRDefault="0013069A" w:rsidP="0013069A">
      <w:pPr>
        <w:widowControl w:val="0"/>
        <w:autoSpaceDE w:val="0"/>
        <w:autoSpaceDN w:val="0"/>
        <w:adjustRightInd w:val="0"/>
        <w:ind w:left="480" w:hanging="480"/>
        <w:rPr>
          <w:rFonts w:cs="Arial"/>
          <w:noProof/>
          <w:lang w:val="es-ES"/>
        </w:rPr>
      </w:pPr>
      <w:r w:rsidRPr="0013069A">
        <w:rPr>
          <w:rFonts w:cs="Arial"/>
          <w:noProof/>
          <w:lang w:val="es-ES"/>
        </w:rPr>
        <w:t xml:space="preserve">Villoria, M. (2013). Corrupción pública. </w:t>
      </w:r>
      <w:r w:rsidRPr="0013069A">
        <w:rPr>
          <w:rFonts w:cs="Arial"/>
          <w:i/>
          <w:iCs/>
          <w:noProof/>
          <w:lang w:val="es-ES"/>
        </w:rPr>
        <w:t>Revista Eunomía</w:t>
      </w:r>
      <w:r w:rsidRPr="0013069A">
        <w:rPr>
          <w:rFonts w:cs="Arial"/>
          <w:noProof/>
          <w:lang w:val="es-ES"/>
        </w:rPr>
        <w:t xml:space="preserve">, </w:t>
      </w:r>
      <w:r w:rsidRPr="0013069A">
        <w:rPr>
          <w:rFonts w:cs="Arial"/>
          <w:i/>
          <w:iCs/>
          <w:noProof/>
          <w:lang w:val="es-ES"/>
        </w:rPr>
        <w:t>5</w:t>
      </w:r>
      <w:r w:rsidRPr="0013069A">
        <w:rPr>
          <w:rFonts w:cs="Arial"/>
          <w:noProof/>
          <w:lang w:val="es-ES"/>
        </w:rPr>
        <w:t>, 159–167.</w:t>
      </w:r>
    </w:p>
    <w:p w14:paraId="526D8092" w14:textId="77777777" w:rsidR="0013069A" w:rsidRPr="0013069A" w:rsidRDefault="0013069A" w:rsidP="0013069A">
      <w:pPr>
        <w:widowControl w:val="0"/>
        <w:autoSpaceDE w:val="0"/>
        <w:autoSpaceDN w:val="0"/>
        <w:adjustRightInd w:val="0"/>
        <w:ind w:left="480" w:hanging="480"/>
        <w:rPr>
          <w:rFonts w:cs="Arial"/>
          <w:noProof/>
          <w:lang w:val="es-ES"/>
        </w:rPr>
      </w:pPr>
      <w:r w:rsidRPr="0013069A">
        <w:rPr>
          <w:rFonts w:cs="Arial"/>
          <w:noProof/>
          <w:lang w:val="es-ES"/>
        </w:rPr>
        <w:t xml:space="preserve">Villoria, M., &amp; Izquierdo, A. (2016). </w:t>
      </w:r>
      <w:r w:rsidRPr="0013069A">
        <w:rPr>
          <w:rFonts w:cs="Arial"/>
          <w:i/>
          <w:iCs/>
          <w:noProof/>
          <w:lang w:val="es-ES"/>
        </w:rPr>
        <w:t>Étca pública y buen gobierno</w:t>
      </w:r>
      <w:r w:rsidRPr="0013069A">
        <w:rPr>
          <w:rFonts w:cs="Arial"/>
          <w:noProof/>
          <w:lang w:val="es-ES"/>
        </w:rPr>
        <w:t>. Madrid: Tecnos.</w:t>
      </w:r>
    </w:p>
    <w:p w14:paraId="4DEA4811" w14:textId="67D53EE5" w:rsidR="0013069A" w:rsidRPr="0013069A" w:rsidRDefault="0013069A" w:rsidP="0013069A">
      <w:pPr>
        <w:widowControl w:val="0"/>
        <w:autoSpaceDE w:val="0"/>
        <w:autoSpaceDN w:val="0"/>
        <w:adjustRightInd w:val="0"/>
        <w:ind w:left="480" w:hanging="480"/>
        <w:rPr>
          <w:rFonts w:cs="Arial"/>
          <w:noProof/>
        </w:rPr>
      </w:pPr>
      <w:r>
        <w:rPr>
          <w:rFonts w:cs="Arial"/>
          <w:noProof/>
          <w:lang w:val="es-ES"/>
        </w:rPr>
        <w:t>Zurbriggen, C. (2006). E</w:t>
      </w:r>
      <w:r w:rsidRPr="0013069A">
        <w:rPr>
          <w:rFonts w:cs="Arial"/>
          <w:noProof/>
          <w:lang w:val="es-ES"/>
        </w:rPr>
        <w:t>l institucionalismo centrado en los actores : u na perspectiva analítica</w:t>
      </w:r>
      <w:r>
        <w:rPr>
          <w:rFonts w:cs="Arial"/>
          <w:noProof/>
          <w:lang w:val="es-ES"/>
        </w:rPr>
        <w:t>. En:</w:t>
      </w:r>
      <w:r w:rsidRPr="0013069A">
        <w:rPr>
          <w:rFonts w:cs="Arial"/>
          <w:noProof/>
          <w:lang w:val="es-ES"/>
        </w:rPr>
        <w:t xml:space="preserve"> </w:t>
      </w:r>
      <w:r w:rsidRPr="0013069A">
        <w:rPr>
          <w:rFonts w:cs="Arial"/>
          <w:i/>
          <w:iCs/>
          <w:noProof/>
          <w:lang w:val="es-ES"/>
        </w:rPr>
        <w:t>Revista de ciencia política</w:t>
      </w:r>
      <w:r w:rsidRPr="0013069A">
        <w:rPr>
          <w:rFonts w:cs="Arial"/>
          <w:noProof/>
          <w:lang w:val="es-ES"/>
        </w:rPr>
        <w:t xml:space="preserve">, </w:t>
      </w:r>
      <w:r w:rsidRPr="0013069A">
        <w:rPr>
          <w:rFonts w:cs="Arial"/>
          <w:i/>
          <w:iCs/>
          <w:noProof/>
          <w:lang w:val="es-ES"/>
        </w:rPr>
        <w:t>26</w:t>
      </w:r>
      <w:r w:rsidRPr="0013069A">
        <w:rPr>
          <w:rFonts w:cs="Arial"/>
          <w:noProof/>
          <w:lang w:val="es-ES"/>
        </w:rPr>
        <w:t>(1), 67–83.</w:t>
      </w:r>
    </w:p>
    <w:p w14:paraId="76CB33DC" w14:textId="1C453A70" w:rsidR="00241D73" w:rsidRDefault="00241D73" w:rsidP="0013069A">
      <w:pPr>
        <w:widowControl w:val="0"/>
        <w:autoSpaceDE w:val="0"/>
        <w:autoSpaceDN w:val="0"/>
        <w:adjustRightInd w:val="0"/>
        <w:ind w:left="480" w:hanging="480"/>
      </w:pPr>
      <w:r>
        <w:fldChar w:fldCharType="end"/>
      </w:r>
    </w:p>
    <w:p w14:paraId="3BA62A94" w14:textId="77777777" w:rsidR="00241D73" w:rsidRDefault="00241D73" w:rsidP="00241D73"/>
    <w:p w14:paraId="1E11536D" w14:textId="77777777" w:rsidR="00241D73" w:rsidRDefault="00241D73" w:rsidP="00241D73"/>
    <w:p w14:paraId="7B76F9DF" w14:textId="77777777" w:rsidR="00252F4F" w:rsidRDefault="00252F4F" w:rsidP="00241D73"/>
    <w:p w14:paraId="49E00008" w14:textId="77777777" w:rsidR="00241D73" w:rsidRDefault="00241D73" w:rsidP="00241D73"/>
    <w:p w14:paraId="7CB62930" w14:textId="77777777" w:rsidR="00241D73" w:rsidRDefault="00241D73" w:rsidP="00241D73"/>
    <w:p w14:paraId="1D74F05F" w14:textId="77777777" w:rsidR="00241D73" w:rsidRDefault="00241D73" w:rsidP="00241D73"/>
    <w:p w14:paraId="639B9FC8" w14:textId="77777777" w:rsidR="00241D73" w:rsidRDefault="00241D73" w:rsidP="00241D73"/>
    <w:p w14:paraId="78B2B7B2" w14:textId="77777777" w:rsidR="00241D73" w:rsidRDefault="00241D73" w:rsidP="00241D73"/>
    <w:p w14:paraId="7B3E1A00" w14:textId="720C4455" w:rsidR="00241D73" w:rsidRPr="00241D73" w:rsidRDefault="00241D73" w:rsidP="00241D73"/>
    <w:sectPr w:rsidR="00241D73" w:rsidRPr="00241D73" w:rsidSect="009A4E57">
      <w:footerReference w:type="default" r:id="rId15"/>
      <w:pgSz w:w="12240" w:h="15840"/>
      <w:pgMar w:top="1134" w:right="1134" w:bottom="1134" w:left="1701"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5A5DA1E" w14:textId="77777777" w:rsidR="00F97636" w:rsidRDefault="00F97636" w:rsidP="009B6146">
      <w:r>
        <w:separator/>
      </w:r>
    </w:p>
  </w:endnote>
  <w:endnote w:type="continuationSeparator" w:id="0">
    <w:p w14:paraId="05C25F1C" w14:textId="77777777" w:rsidR="00F97636" w:rsidRDefault="00F97636" w:rsidP="009B614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ＭＳ ゴシック">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63820516"/>
      <w:docPartObj>
        <w:docPartGallery w:val="Page Numbers (Bottom of Page)"/>
        <w:docPartUnique/>
      </w:docPartObj>
    </w:sdtPr>
    <w:sdtEndPr/>
    <w:sdtContent>
      <w:p w14:paraId="4AA76FCE" w14:textId="60708E30" w:rsidR="00F97636" w:rsidRDefault="00F97636">
        <w:pPr>
          <w:pStyle w:val="Piedepgina"/>
          <w:jc w:val="right"/>
        </w:pPr>
        <w:r>
          <w:fldChar w:fldCharType="begin"/>
        </w:r>
        <w:r>
          <w:instrText>PAGE   \* MERGEFORMAT</w:instrText>
        </w:r>
        <w:r>
          <w:fldChar w:fldCharType="separate"/>
        </w:r>
        <w:r w:rsidR="004E7485" w:rsidRPr="004E7485">
          <w:rPr>
            <w:noProof/>
            <w:lang w:val="es-ES"/>
          </w:rPr>
          <w:t>25</w:t>
        </w:r>
        <w:r>
          <w:fldChar w:fldCharType="end"/>
        </w:r>
      </w:p>
    </w:sdtContent>
  </w:sdt>
  <w:p w14:paraId="70B7339A" w14:textId="77777777" w:rsidR="00F97636" w:rsidRDefault="00F97636">
    <w:pPr>
      <w:pStyle w:val="Piedepgina"/>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778E534" w14:textId="77777777" w:rsidR="00F97636" w:rsidRDefault="00F97636" w:rsidP="009B6146">
      <w:r>
        <w:separator/>
      </w:r>
    </w:p>
  </w:footnote>
  <w:footnote w:type="continuationSeparator" w:id="0">
    <w:p w14:paraId="08FDBB24" w14:textId="77777777" w:rsidR="00F97636" w:rsidRDefault="00F97636" w:rsidP="009B6146">
      <w:r>
        <w:continuationSeparator/>
      </w:r>
    </w:p>
  </w:footnote>
  <w:footnote w:id="1">
    <w:p w14:paraId="4B431939" w14:textId="72A11420" w:rsidR="00F97636" w:rsidRDefault="00F97636">
      <w:pPr>
        <w:pStyle w:val="Textonotapie"/>
      </w:pPr>
      <w:r w:rsidRPr="00A709AE">
        <w:rPr>
          <w:rStyle w:val="Refdenotaalpie"/>
          <w:sz w:val="22"/>
        </w:rPr>
        <w:footnoteRef/>
      </w:r>
      <w:r w:rsidRPr="00A709AE">
        <w:rPr>
          <w:sz w:val="22"/>
        </w:rPr>
        <w:t xml:space="preserve"> Único instrumento que evalúa a nivel mundial la percepción de la corrupción y genera comparaciones entre los países. El IPC asigna un puntaje entre 0 a 100 a cada país, en donde o es mucha corrupción y 100 nada de corrupción.</w:t>
      </w:r>
    </w:p>
  </w:footnote>
  <w:footnote w:id="2">
    <w:p w14:paraId="5F4249EC" w14:textId="46F491DF" w:rsidR="00F97636" w:rsidRDefault="00F97636">
      <w:pPr>
        <w:pStyle w:val="Textonotapie"/>
      </w:pPr>
      <w:r w:rsidRPr="00A709AE">
        <w:rPr>
          <w:rStyle w:val="Refdenotaalpie"/>
          <w:sz w:val="22"/>
        </w:rPr>
        <w:footnoteRef/>
      </w:r>
      <w:r w:rsidRPr="00A709AE">
        <w:rPr>
          <w:sz w:val="22"/>
        </w:rPr>
        <w:t xml:space="preserve"> Encuesta nacional realizada en forma conjunta por Chile Transparente, la Universidad del Desarrollo y la auditora </w:t>
      </w:r>
      <w:proofErr w:type="spellStart"/>
      <w:r w:rsidRPr="00A709AE">
        <w:rPr>
          <w:sz w:val="22"/>
        </w:rPr>
        <w:t>KPMG</w:t>
      </w:r>
      <w:proofErr w:type="spellEnd"/>
      <w:r w:rsidRPr="00A709AE">
        <w:rPr>
          <w:sz w:val="22"/>
        </w:rPr>
        <w:t xml:space="preserve">. Disponible en: </w:t>
      </w:r>
      <w:hyperlink r:id="rId1" w:history="1">
        <w:r w:rsidRPr="00A709AE">
          <w:rPr>
            <w:rStyle w:val="Hipervnculo"/>
          </w:rPr>
          <w:t>http://www.chiletransparente.cl/wp-content/files_mf/1507652365PrimerEstudioIntegridadPu%CC%81blicayPrivadaUDDChTKPMG.pdf</w:t>
        </w:r>
      </w:hyperlink>
      <w:r w:rsidRPr="00A709AE">
        <w:rPr>
          <w:sz w:val="22"/>
        </w:rPr>
        <w:t xml:space="preserve"> </w:t>
      </w:r>
    </w:p>
  </w:footnote>
  <w:footnote w:id="3">
    <w:p w14:paraId="6237AA6F" w14:textId="4E79F677" w:rsidR="00F97636" w:rsidRDefault="00F97636">
      <w:pPr>
        <w:pStyle w:val="Textonotapie"/>
      </w:pPr>
      <w:r>
        <w:rPr>
          <w:rStyle w:val="Refdenotaalpie"/>
        </w:rPr>
        <w:footnoteRef/>
      </w:r>
      <w:r>
        <w:t xml:space="preserve"> Programa público que buscaba fomentar el desarrollo de actividades deportivas.</w:t>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0000002"/>
    <w:multiLevelType w:val="hybridMultilevel"/>
    <w:tmpl w:val="00000002"/>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15B3097"/>
    <w:multiLevelType w:val="hybridMultilevel"/>
    <w:tmpl w:val="7B0C03B2"/>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nsid w:val="029E1135"/>
    <w:multiLevelType w:val="hybridMultilevel"/>
    <w:tmpl w:val="C1E8824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nsid w:val="02A80F50"/>
    <w:multiLevelType w:val="hybridMultilevel"/>
    <w:tmpl w:val="4718CEEE"/>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
    <w:nsid w:val="134442A6"/>
    <w:multiLevelType w:val="hybridMultilevel"/>
    <w:tmpl w:val="289E936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nsid w:val="15D00D0E"/>
    <w:multiLevelType w:val="hybridMultilevel"/>
    <w:tmpl w:val="2806C6B2"/>
    <w:lvl w:ilvl="0" w:tplc="4C2476B4">
      <w:start w:val="1"/>
      <w:numFmt w:val="bullet"/>
      <w:lvlText w:val="•"/>
      <w:lvlJc w:val="left"/>
      <w:pPr>
        <w:tabs>
          <w:tab w:val="num" w:pos="720"/>
        </w:tabs>
        <w:ind w:left="720" w:hanging="360"/>
      </w:pPr>
      <w:rPr>
        <w:rFonts w:ascii="Arial" w:hAnsi="Arial" w:hint="default"/>
      </w:rPr>
    </w:lvl>
    <w:lvl w:ilvl="1" w:tplc="51D4A23C" w:tentative="1">
      <w:start w:val="1"/>
      <w:numFmt w:val="bullet"/>
      <w:lvlText w:val="•"/>
      <w:lvlJc w:val="left"/>
      <w:pPr>
        <w:tabs>
          <w:tab w:val="num" w:pos="1440"/>
        </w:tabs>
        <w:ind w:left="1440" w:hanging="360"/>
      </w:pPr>
      <w:rPr>
        <w:rFonts w:ascii="Arial" w:hAnsi="Arial" w:hint="default"/>
      </w:rPr>
    </w:lvl>
    <w:lvl w:ilvl="2" w:tplc="79401082" w:tentative="1">
      <w:start w:val="1"/>
      <w:numFmt w:val="bullet"/>
      <w:lvlText w:val="•"/>
      <w:lvlJc w:val="left"/>
      <w:pPr>
        <w:tabs>
          <w:tab w:val="num" w:pos="2160"/>
        </w:tabs>
        <w:ind w:left="2160" w:hanging="360"/>
      </w:pPr>
      <w:rPr>
        <w:rFonts w:ascii="Arial" w:hAnsi="Arial" w:hint="default"/>
      </w:rPr>
    </w:lvl>
    <w:lvl w:ilvl="3" w:tplc="875080FC" w:tentative="1">
      <w:start w:val="1"/>
      <w:numFmt w:val="bullet"/>
      <w:lvlText w:val="•"/>
      <w:lvlJc w:val="left"/>
      <w:pPr>
        <w:tabs>
          <w:tab w:val="num" w:pos="2880"/>
        </w:tabs>
        <w:ind w:left="2880" w:hanging="360"/>
      </w:pPr>
      <w:rPr>
        <w:rFonts w:ascii="Arial" w:hAnsi="Arial" w:hint="default"/>
      </w:rPr>
    </w:lvl>
    <w:lvl w:ilvl="4" w:tplc="BC8E49C8" w:tentative="1">
      <w:start w:val="1"/>
      <w:numFmt w:val="bullet"/>
      <w:lvlText w:val="•"/>
      <w:lvlJc w:val="left"/>
      <w:pPr>
        <w:tabs>
          <w:tab w:val="num" w:pos="3600"/>
        </w:tabs>
        <w:ind w:left="3600" w:hanging="360"/>
      </w:pPr>
      <w:rPr>
        <w:rFonts w:ascii="Arial" w:hAnsi="Arial" w:hint="default"/>
      </w:rPr>
    </w:lvl>
    <w:lvl w:ilvl="5" w:tplc="FB4895A4" w:tentative="1">
      <w:start w:val="1"/>
      <w:numFmt w:val="bullet"/>
      <w:lvlText w:val="•"/>
      <w:lvlJc w:val="left"/>
      <w:pPr>
        <w:tabs>
          <w:tab w:val="num" w:pos="4320"/>
        </w:tabs>
        <w:ind w:left="4320" w:hanging="360"/>
      </w:pPr>
      <w:rPr>
        <w:rFonts w:ascii="Arial" w:hAnsi="Arial" w:hint="default"/>
      </w:rPr>
    </w:lvl>
    <w:lvl w:ilvl="6" w:tplc="468CE24E" w:tentative="1">
      <w:start w:val="1"/>
      <w:numFmt w:val="bullet"/>
      <w:lvlText w:val="•"/>
      <w:lvlJc w:val="left"/>
      <w:pPr>
        <w:tabs>
          <w:tab w:val="num" w:pos="5040"/>
        </w:tabs>
        <w:ind w:left="5040" w:hanging="360"/>
      </w:pPr>
      <w:rPr>
        <w:rFonts w:ascii="Arial" w:hAnsi="Arial" w:hint="default"/>
      </w:rPr>
    </w:lvl>
    <w:lvl w:ilvl="7" w:tplc="56464FAE" w:tentative="1">
      <w:start w:val="1"/>
      <w:numFmt w:val="bullet"/>
      <w:lvlText w:val="•"/>
      <w:lvlJc w:val="left"/>
      <w:pPr>
        <w:tabs>
          <w:tab w:val="num" w:pos="5760"/>
        </w:tabs>
        <w:ind w:left="5760" w:hanging="360"/>
      </w:pPr>
      <w:rPr>
        <w:rFonts w:ascii="Arial" w:hAnsi="Arial" w:hint="default"/>
      </w:rPr>
    </w:lvl>
    <w:lvl w:ilvl="8" w:tplc="34AC1092" w:tentative="1">
      <w:start w:val="1"/>
      <w:numFmt w:val="bullet"/>
      <w:lvlText w:val="•"/>
      <w:lvlJc w:val="left"/>
      <w:pPr>
        <w:tabs>
          <w:tab w:val="num" w:pos="6480"/>
        </w:tabs>
        <w:ind w:left="6480" w:hanging="360"/>
      </w:pPr>
      <w:rPr>
        <w:rFonts w:ascii="Arial" w:hAnsi="Arial" w:hint="default"/>
      </w:rPr>
    </w:lvl>
  </w:abstractNum>
  <w:abstractNum w:abstractNumId="7">
    <w:nsid w:val="1CF34EF3"/>
    <w:multiLevelType w:val="hybridMultilevel"/>
    <w:tmpl w:val="091859B2"/>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nsid w:val="34567FEF"/>
    <w:multiLevelType w:val="hybridMultilevel"/>
    <w:tmpl w:val="B43AC7DA"/>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9">
    <w:nsid w:val="3D517F1A"/>
    <w:multiLevelType w:val="hybridMultilevel"/>
    <w:tmpl w:val="D48C8A04"/>
    <w:lvl w:ilvl="0" w:tplc="65D898DE">
      <w:start w:val="1"/>
      <w:numFmt w:val="bullet"/>
      <w:lvlText w:val="•"/>
      <w:lvlJc w:val="left"/>
      <w:pPr>
        <w:tabs>
          <w:tab w:val="num" w:pos="720"/>
        </w:tabs>
        <w:ind w:left="720" w:hanging="360"/>
      </w:pPr>
      <w:rPr>
        <w:rFonts w:ascii="Arial" w:hAnsi="Arial" w:hint="default"/>
      </w:rPr>
    </w:lvl>
    <w:lvl w:ilvl="1" w:tplc="F99C6858" w:tentative="1">
      <w:start w:val="1"/>
      <w:numFmt w:val="bullet"/>
      <w:lvlText w:val="•"/>
      <w:lvlJc w:val="left"/>
      <w:pPr>
        <w:tabs>
          <w:tab w:val="num" w:pos="1440"/>
        </w:tabs>
        <w:ind w:left="1440" w:hanging="360"/>
      </w:pPr>
      <w:rPr>
        <w:rFonts w:ascii="Arial" w:hAnsi="Arial" w:hint="default"/>
      </w:rPr>
    </w:lvl>
    <w:lvl w:ilvl="2" w:tplc="84983264" w:tentative="1">
      <w:start w:val="1"/>
      <w:numFmt w:val="bullet"/>
      <w:lvlText w:val="•"/>
      <w:lvlJc w:val="left"/>
      <w:pPr>
        <w:tabs>
          <w:tab w:val="num" w:pos="2160"/>
        </w:tabs>
        <w:ind w:left="2160" w:hanging="360"/>
      </w:pPr>
      <w:rPr>
        <w:rFonts w:ascii="Arial" w:hAnsi="Arial" w:hint="default"/>
      </w:rPr>
    </w:lvl>
    <w:lvl w:ilvl="3" w:tplc="96083D78" w:tentative="1">
      <w:start w:val="1"/>
      <w:numFmt w:val="bullet"/>
      <w:lvlText w:val="•"/>
      <w:lvlJc w:val="left"/>
      <w:pPr>
        <w:tabs>
          <w:tab w:val="num" w:pos="2880"/>
        </w:tabs>
        <w:ind w:left="2880" w:hanging="360"/>
      </w:pPr>
      <w:rPr>
        <w:rFonts w:ascii="Arial" w:hAnsi="Arial" w:hint="default"/>
      </w:rPr>
    </w:lvl>
    <w:lvl w:ilvl="4" w:tplc="8CE49E3C" w:tentative="1">
      <w:start w:val="1"/>
      <w:numFmt w:val="bullet"/>
      <w:lvlText w:val="•"/>
      <w:lvlJc w:val="left"/>
      <w:pPr>
        <w:tabs>
          <w:tab w:val="num" w:pos="3600"/>
        </w:tabs>
        <w:ind w:left="3600" w:hanging="360"/>
      </w:pPr>
      <w:rPr>
        <w:rFonts w:ascii="Arial" w:hAnsi="Arial" w:hint="default"/>
      </w:rPr>
    </w:lvl>
    <w:lvl w:ilvl="5" w:tplc="059C6B16" w:tentative="1">
      <w:start w:val="1"/>
      <w:numFmt w:val="bullet"/>
      <w:lvlText w:val="•"/>
      <w:lvlJc w:val="left"/>
      <w:pPr>
        <w:tabs>
          <w:tab w:val="num" w:pos="4320"/>
        </w:tabs>
        <w:ind w:left="4320" w:hanging="360"/>
      </w:pPr>
      <w:rPr>
        <w:rFonts w:ascii="Arial" w:hAnsi="Arial" w:hint="default"/>
      </w:rPr>
    </w:lvl>
    <w:lvl w:ilvl="6" w:tplc="86C0E8A8" w:tentative="1">
      <w:start w:val="1"/>
      <w:numFmt w:val="bullet"/>
      <w:lvlText w:val="•"/>
      <w:lvlJc w:val="left"/>
      <w:pPr>
        <w:tabs>
          <w:tab w:val="num" w:pos="5040"/>
        </w:tabs>
        <w:ind w:left="5040" w:hanging="360"/>
      </w:pPr>
      <w:rPr>
        <w:rFonts w:ascii="Arial" w:hAnsi="Arial" w:hint="default"/>
      </w:rPr>
    </w:lvl>
    <w:lvl w:ilvl="7" w:tplc="F74264D6" w:tentative="1">
      <w:start w:val="1"/>
      <w:numFmt w:val="bullet"/>
      <w:lvlText w:val="•"/>
      <w:lvlJc w:val="left"/>
      <w:pPr>
        <w:tabs>
          <w:tab w:val="num" w:pos="5760"/>
        </w:tabs>
        <w:ind w:left="5760" w:hanging="360"/>
      </w:pPr>
      <w:rPr>
        <w:rFonts w:ascii="Arial" w:hAnsi="Arial" w:hint="default"/>
      </w:rPr>
    </w:lvl>
    <w:lvl w:ilvl="8" w:tplc="F47CE84C" w:tentative="1">
      <w:start w:val="1"/>
      <w:numFmt w:val="bullet"/>
      <w:lvlText w:val="•"/>
      <w:lvlJc w:val="left"/>
      <w:pPr>
        <w:tabs>
          <w:tab w:val="num" w:pos="6480"/>
        </w:tabs>
        <w:ind w:left="6480" w:hanging="360"/>
      </w:pPr>
      <w:rPr>
        <w:rFonts w:ascii="Arial" w:hAnsi="Arial" w:hint="default"/>
      </w:rPr>
    </w:lvl>
  </w:abstractNum>
  <w:abstractNum w:abstractNumId="10">
    <w:nsid w:val="5284572C"/>
    <w:multiLevelType w:val="hybridMultilevel"/>
    <w:tmpl w:val="F1C0142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nsid w:val="611B1B17"/>
    <w:multiLevelType w:val="hybridMultilevel"/>
    <w:tmpl w:val="DD3032B4"/>
    <w:lvl w:ilvl="0" w:tplc="0C0A0001">
      <w:start w:val="1"/>
      <w:numFmt w:val="bullet"/>
      <w:lvlText w:val=""/>
      <w:lvlJc w:val="left"/>
      <w:pPr>
        <w:ind w:left="794" w:hanging="360"/>
      </w:pPr>
      <w:rPr>
        <w:rFonts w:ascii="Symbol" w:hAnsi="Symbol" w:hint="default"/>
      </w:rPr>
    </w:lvl>
    <w:lvl w:ilvl="1" w:tplc="0C0A0003" w:tentative="1">
      <w:start w:val="1"/>
      <w:numFmt w:val="bullet"/>
      <w:lvlText w:val="o"/>
      <w:lvlJc w:val="left"/>
      <w:pPr>
        <w:ind w:left="1514" w:hanging="360"/>
      </w:pPr>
      <w:rPr>
        <w:rFonts w:ascii="Courier New" w:hAnsi="Courier New" w:hint="default"/>
      </w:rPr>
    </w:lvl>
    <w:lvl w:ilvl="2" w:tplc="0C0A0005" w:tentative="1">
      <w:start w:val="1"/>
      <w:numFmt w:val="bullet"/>
      <w:lvlText w:val=""/>
      <w:lvlJc w:val="left"/>
      <w:pPr>
        <w:ind w:left="2234" w:hanging="360"/>
      </w:pPr>
      <w:rPr>
        <w:rFonts w:ascii="Wingdings" w:hAnsi="Wingdings" w:hint="default"/>
      </w:rPr>
    </w:lvl>
    <w:lvl w:ilvl="3" w:tplc="0C0A0001" w:tentative="1">
      <w:start w:val="1"/>
      <w:numFmt w:val="bullet"/>
      <w:lvlText w:val=""/>
      <w:lvlJc w:val="left"/>
      <w:pPr>
        <w:ind w:left="2954" w:hanging="360"/>
      </w:pPr>
      <w:rPr>
        <w:rFonts w:ascii="Symbol" w:hAnsi="Symbol" w:hint="default"/>
      </w:rPr>
    </w:lvl>
    <w:lvl w:ilvl="4" w:tplc="0C0A0003" w:tentative="1">
      <w:start w:val="1"/>
      <w:numFmt w:val="bullet"/>
      <w:lvlText w:val="o"/>
      <w:lvlJc w:val="left"/>
      <w:pPr>
        <w:ind w:left="3674" w:hanging="360"/>
      </w:pPr>
      <w:rPr>
        <w:rFonts w:ascii="Courier New" w:hAnsi="Courier New" w:hint="default"/>
      </w:rPr>
    </w:lvl>
    <w:lvl w:ilvl="5" w:tplc="0C0A0005" w:tentative="1">
      <w:start w:val="1"/>
      <w:numFmt w:val="bullet"/>
      <w:lvlText w:val=""/>
      <w:lvlJc w:val="left"/>
      <w:pPr>
        <w:ind w:left="4394" w:hanging="360"/>
      </w:pPr>
      <w:rPr>
        <w:rFonts w:ascii="Wingdings" w:hAnsi="Wingdings" w:hint="default"/>
      </w:rPr>
    </w:lvl>
    <w:lvl w:ilvl="6" w:tplc="0C0A0001" w:tentative="1">
      <w:start w:val="1"/>
      <w:numFmt w:val="bullet"/>
      <w:lvlText w:val=""/>
      <w:lvlJc w:val="left"/>
      <w:pPr>
        <w:ind w:left="5114" w:hanging="360"/>
      </w:pPr>
      <w:rPr>
        <w:rFonts w:ascii="Symbol" w:hAnsi="Symbol" w:hint="default"/>
      </w:rPr>
    </w:lvl>
    <w:lvl w:ilvl="7" w:tplc="0C0A0003" w:tentative="1">
      <w:start w:val="1"/>
      <w:numFmt w:val="bullet"/>
      <w:lvlText w:val="o"/>
      <w:lvlJc w:val="left"/>
      <w:pPr>
        <w:ind w:left="5834" w:hanging="360"/>
      </w:pPr>
      <w:rPr>
        <w:rFonts w:ascii="Courier New" w:hAnsi="Courier New" w:hint="default"/>
      </w:rPr>
    </w:lvl>
    <w:lvl w:ilvl="8" w:tplc="0C0A0005" w:tentative="1">
      <w:start w:val="1"/>
      <w:numFmt w:val="bullet"/>
      <w:lvlText w:val=""/>
      <w:lvlJc w:val="left"/>
      <w:pPr>
        <w:ind w:left="6554" w:hanging="360"/>
      </w:pPr>
      <w:rPr>
        <w:rFonts w:ascii="Wingdings" w:hAnsi="Wingdings" w:hint="default"/>
      </w:rPr>
    </w:lvl>
  </w:abstractNum>
  <w:abstractNum w:abstractNumId="12">
    <w:nsid w:val="62C14149"/>
    <w:multiLevelType w:val="hybridMultilevel"/>
    <w:tmpl w:val="ACD87F12"/>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nsid w:val="6A324194"/>
    <w:multiLevelType w:val="hybridMultilevel"/>
    <w:tmpl w:val="0A18B0B2"/>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4">
    <w:nsid w:val="77752590"/>
    <w:multiLevelType w:val="hybridMultilevel"/>
    <w:tmpl w:val="6EECF79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nsid w:val="795D380B"/>
    <w:multiLevelType w:val="hybridMultilevel"/>
    <w:tmpl w:val="997CA850"/>
    <w:lvl w:ilvl="0" w:tplc="6E5E6DC4">
      <w:start w:val="1"/>
      <w:numFmt w:val="decimal"/>
      <w:lvlText w:val="%1."/>
      <w:lvlJc w:val="left"/>
      <w:pPr>
        <w:tabs>
          <w:tab w:val="num" w:pos="720"/>
        </w:tabs>
        <w:ind w:left="720" w:hanging="360"/>
      </w:pPr>
    </w:lvl>
    <w:lvl w:ilvl="1" w:tplc="64D22642" w:tentative="1">
      <w:start w:val="1"/>
      <w:numFmt w:val="decimal"/>
      <w:lvlText w:val="%2."/>
      <w:lvlJc w:val="left"/>
      <w:pPr>
        <w:tabs>
          <w:tab w:val="num" w:pos="1440"/>
        </w:tabs>
        <w:ind w:left="1440" w:hanging="360"/>
      </w:pPr>
    </w:lvl>
    <w:lvl w:ilvl="2" w:tplc="264471BE" w:tentative="1">
      <w:start w:val="1"/>
      <w:numFmt w:val="decimal"/>
      <w:lvlText w:val="%3."/>
      <w:lvlJc w:val="left"/>
      <w:pPr>
        <w:tabs>
          <w:tab w:val="num" w:pos="2160"/>
        </w:tabs>
        <w:ind w:left="2160" w:hanging="360"/>
      </w:pPr>
    </w:lvl>
    <w:lvl w:ilvl="3" w:tplc="0E2867B6" w:tentative="1">
      <w:start w:val="1"/>
      <w:numFmt w:val="decimal"/>
      <w:lvlText w:val="%4."/>
      <w:lvlJc w:val="left"/>
      <w:pPr>
        <w:tabs>
          <w:tab w:val="num" w:pos="2880"/>
        </w:tabs>
        <w:ind w:left="2880" w:hanging="360"/>
      </w:pPr>
    </w:lvl>
    <w:lvl w:ilvl="4" w:tplc="0E2E6708" w:tentative="1">
      <w:start w:val="1"/>
      <w:numFmt w:val="decimal"/>
      <w:lvlText w:val="%5."/>
      <w:lvlJc w:val="left"/>
      <w:pPr>
        <w:tabs>
          <w:tab w:val="num" w:pos="3600"/>
        </w:tabs>
        <w:ind w:left="3600" w:hanging="360"/>
      </w:pPr>
    </w:lvl>
    <w:lvl w:ilvl="5" w:tplc="28BE447C" w:tentative="1">
      <w:start w:val="1"/>
      <w:numFmt w:val="decimal"/>
      <w:lvlText w:val="%6."/>
      <w:lvlJc w:val="left"/>
      <w:pPr>
        <w:tabs>
          <w:tab w:val="num" w:pos="4320"/>
        </w:tabs>
        <w:ind w:left="4320" w:hanging="360"/>
      </w:pPr>
    </w:lvl>
    <w:lvl w:ilvl="6" w:tplc="D8ACFC84" w:tentative="1">
      <w:start w:val="1"/>
      <w:numFmt w:val="decimal"/>
      <w:lvlText w:val="%7."/>
      <w:lvlJc w:val="left"/>
      <w:pPr>
        <w:tabs>
          <w:tab w:val="num" w:pos="5040"/>
        </w:tabs>
        <w:ind w:left="5040" w:hanging="360"/>
      </w:pPr>
    </w:lvl>
    <w:lvl w:ilvl="7" w:tplc="E0549C32" w:tentative="1">
      <w:start w:val="1"/>
      <w:numFmt w:val="decimal"/>
      <w:lvlText w:val="%8."/>
      <w:lvlJc w:val="left"/>
      <w:pPr>
        <w:tabs>
          <w:tab w:val="num" w:pos="5760"/>
        </w:tabs>
        <w:ind w:left="5760" w:hanging="360"/>
      </w:pPr>
    </w:lvl>
    <w:lvl w:ilvl="8" w:tplc="CE7C11D0" w:tentative="1">
      <w:start w:val="1"/>
      <w:numFmt w:val="decimal"/>
      <w:lvlText w:val="%9."/>
      <w:lvlJc w:val="left"/>
      <w:pPr>
        <w:tabs>
          <w:tab w:val="num" w:pos="6480"/>
        </w:tabs>
        <w:ind w:left="6480" w:hanging="360"/>
      </w:pPr>
    </w:lvl>
  </w:abstractNum>
  <w:abstractNum w:abstractNumId="16">
    <w:nsid w:val="7DDE10EC"/>
    <w:multiLevelType w:val="hybridMultilevel"/>
    <w:tmpl w:val="B0AEB4E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7">
    <w:nsid w:val="7FDF6160"/>
    <w:multiLevelType w:val="hybridMultilevel"/>
    <w:tmpl w:val="CB22803A"/>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12"/>
  </w:num>
  <w:num w:numId="4">
    <w:abstractNumId w:val="16"/>
  </w:num>
  <w:num w:numId="5">
    <w:abstractNumId w:val="7"/>
  </w:num>
  <w:num w:numId="6">
    <w:abstractNumId w:val="11"/>
  </w:num>
  <w:num w:numId="7">
    <w:abstractNumId w:val="10"/>
  </w:num>
  <w:num w:numId="8">
    <w:abstractNumId w:val="14"/>
  </w:num>
  <w:num w:numId="9">
    <w:abstractNumId w:val="6"/>
  </w:num>
  <w:num w:numId="10">
    <w:abstractNumId w:val="9"/>
  </w:num>
  <w:num w:numId="11">
    <w:abstractNumId w:val="15"/>
  </w:num>
  <w:num w:numId="12">
    <w:abstractNumId w:val="3"/>
  </w:num>
  <w:num w:numId="13">
    <w:abstractNumId w:val="5"/>
  </w:num>
  <w:num w:numId="14">
    <w:abstractNumId w:val="8"/>
  </w:num>
  <w:num w:numId="15">
    <w:abstractNumId w:val="2"/>
  </w:num>
  <w:num w:numId="16">
    <w:abstractNumId w:val="17"/>
  </w:num>
  <w:num w:numId="17">
    <w:abstractNumId w:val="4"/>
  </w:num>
  <w:num w:numId="18">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A4E57"/>
    <w:rsid w:val="0001328D"/>
    <w:rsid w:val="00013DFB"/>
    <w:rsid w:val="00016620"/>
    <w:rsid w:val="00017576"/>
    <w:rsid w:val="00017F91"/>
    <w:rsid w:val="00024459"/>
    <w:rsid w:val="00031F26"/>
    <w:rsid w:val="0003213D"/>
    <w:rsid w:val="000427F0"/>
    <w:rsid w:val="000A593F"/>
    <w:rsid w:val="000B5664"/>
    <w:rsid w:val="000E6442"/>
    <w:rsid w:val="000F5AE5"/>
    <w:rsid w:val="0010650C"/>
    <w:rsid w:val="00112587"/>
    <w:rsid w:val="0013069A"/>
    <w:rsid w:val="00135556"/>
    <w:rsid w:val="00156A8C"/>
    <w:rsid w:val="0017023A"/>
    <w:rsid w:val="00180B3B"/>
    <w:rsid w:val="001A7BF9"/>
    <w:rsid w:val="001C0FB5"/>
    <w:rsid w:val="001C477F"/>
    <w:rsid w:val="001C608E"/>
    <w:rsid w:val="00227B6F"/>
    <w:rsid w:val="00231DBA"/>
    <w:rsid w:val="002367D5"/>
    <w:rsid w:val="00241D73"/>
    <w:rsid w:val="00242D61"/>
    <w:rsid w:val="00243DC9"/>
    <w:rsid w:val="00244FAB"/>
    <w:rsid w:val="0024568B"/>
    <w:rsid w:val="00246C05"/>
    <w:rsid w:val="00250BC8"/>
    <w:rsid w:val="00252F4F"/>
    <w:rsid w:val="00276DA3"/>
    <w:rsid w:val="00282973"/>
    <w:rsid w:val="002946C9"/>
    <w:rsid w:val="002A0D7F"/>
    <w:rsid w:val="002A7CA7"/>
    <w:rsid w:val="002B5DB4"/>
    <w:rsid w:val="002B6364"/>
    <w:rsid w:val="002C1537"/>
    <w:rsid w:val="002D5BE4"/>
    <w:rsid w:val="002D617B"/>
    <w:rsid w:val="002E4505"/>
    <w:rsid w:val="00372797"/>
    <w:rsid w:val="003970BF"/>
    <w:rsid w:val="003A6F52"/>
    <w:rsid w:val="003A7F23"/>
    <w:rsid w:val="003E0B86"/>
    <w:rsid w:val="003F31BB"/>
    <w:rsid w:val="00400BA8"/>
    <w:rsid w:val="00456A7B"/>
    <w:rsid w:val="00457138"/>
    <w:rsid w:val="00466D9B"/>
    <w:rsid w:val="0048181E"/>
    <w:rsid w:val="004878EF"/>
    <w:rsid w:val="00490C50"/>
    <w:rsid w:val="004A1915"/>
    <w:rsid w:val="004A3017"/>
    <w:rsid w:val="004A55FA"/>
    <w:rsid w:val="004A625D"/>
    <w:rsid w:val="004A63EE"/>
    <w:rsid w:val="004B6B2F"/>
    <w:rsid w:val="004E63C4"/>
    <w:rsid w:val="004E6BC0"/>
    <w:rsid w:val="004E7485"/>
    <w:rsid w:val="004E7C27"/>
    <w:rsid w:val="004F236C"/>
    <w:rsid w:val="004F3D02"/>
    <w:rsid w:val="00504DC8"/>
    <w:rsid w:val="00507035"/>
    <w:rsid w:val="0051128B"/>
    <w:rsid w:val="00532AAE"/>
    <w:rsid w:val="00541CA6"/>
    <w:rsid w:val="00544B74"/>
    <w:rsid w:val="005770CE"/>
    <w:rsid w:val="00590433"/>
    <w:rsid w:val="00592A6E"/>
    <w:rsid w:val="005A4C4B"/>
    <w:rsid w:val="005A792D"/>
    <w:rsid w:val="005B44A0"/>
    <w:rsid w:val="005C38E1"/>
    <w:rsid w:val="005D2A68"/>
    <w:rsid w:val="005E2DE8"/>
    <w:rsid w:val="005F4EAE"/>
    <w:rsid w:val="00621D6C"/>
    <w:rsid w:val="0063021F"/>
    <w:rsid w:val="0063307A"/>
    <w:rsid w:val="00640252"/>
    <w:rsid w:val="00665995"/>
    <w:rsid w:val="0067038D"/>
    <w:rsid w:val="0067226C"/>
    <w:rsid w:val="00675D3E"/>
    <w:rsid w:val="00677339"/>
    <w:rsid w:val="00682A85"/>
    <w:rsid w:val="00686F5A"/>
    <w:rsid w:val="00690192"/>
    <w:rsid w:val="00697C34"/>
    <w:rsid w:val="00697F49"/>
    <w:rsid w:val="006A3225"/>
    <w:rsid w:val="006D1234"/>
    <w:rsid w:val="00732285"/>
    <w:rsid w:val="00737052"/>
    <w:rsid w:val="00737151"/>
    <w:rsid w:val="00741C5E"/>
    <w:rsid w:val="00772274"/>
    <w:rsid w:val="0078137A"/>
    <w:rsid w:val="0078477F"/>
    <w:rsid w:val="0079218B"/>
    <w:rsid w:val="007B1B5B"/>
    <w:rsid w:val="007B1E51"/>
    <w:rsid w:val="007B25B3"/>
    <w:rsid w:val="007B2B5F"/>
    <w:rsid w:val="007C190F"/>
    <w:rsid w:val="007C3A69"/>
    <w:rsid w:val="007C5978"/>
    <w:rsid w:val="00856D05"/>
    <w:rsid w:val="00871D16"/>
    <w:rsid w:val="00885C84"/>
    <w:rsid w:val="00887C5E"/>
    <w:rsid w:val="008941AB"/>
    <w:rsid w:val="008A476B"/>
    <w:rsid w:val="008B5DEE"/>
    <w:rsid w:val="008D0823"/>
    <w:rsid w:val="008D4A9A"/>
    <w:rsid w:val="00902D31"/>
    <w:rsid w:val="00911C6C"/>
    <w:rsid w:val="00913B40"/>
    <w:rsid w:val="00927269"/>
    <w:rsid w:val="00951ACC"/>
    <w:rsid w:val="00953376"/>
    <w:rsid w:val="00955B2A"/>
    <w:rsid w:val="009671F2"/>
    <w:rsid w:val="00974D55"/>
    <w:rsid w:val="0098648F"/>
    <w:rsid w:val="009A4E57"/>
    <w:rsid w:val="009A5A3A"/>
    <w:rsid w:val="009B4C74"/>
    <w:rsid w:val="009B6146"/>
    <w:rsid w:val="009F37D7"/>
    <w:rsid w:val="009F7B6B"/>
    <w:rsid w:val="00A1313F"/>
    <w:rsid w:val="00A179F7"/>
    <w:rsid w:val="00A20503"/>
    <w:rsid w:val="00A343CF"/>
    <w:rsid w:val="00A40BA9"/>
    <w:rsid w:val="00A5017F"/>
    <w:rsid w:val="00A52EEB"/>
    <w:rsid w:val="00A6443F"/>
    <w:rsid w:val="00A64729"/>
    <w:rsid w:val="00A709AE"/>
    <w:rsid w:val="00A72725"/>
    <w:rsid w:val="00A7573B"/>
    <w:rsid w:val="00A9184C"/>
    <w:rsid w:val="00AA7CB9"/>
    <w:rsid w:val="00AB3616"/>
    <w:rsid w:val="00AB6C32"/>
    <w:rsid w:val="00AD4D99"/>
    <w:rsid w:val="00B1309C"/>
    <w:rsid w:val="00B202CD"/>
    <w:rsid w:val="00B215EB"/>
    <w:rsid w:val="00B347B3"/>
    <w:rsid w:val="00B46B8E"/>
    <w:rsid w:val="00B637AE"/>
    <w:rsid w:val="00B65A14"/>
    <w:rsid w:val="00B92892"/>
    <w:rsid w:val="00BA6DA0"/>
    <w:rsid w:val="00BB66B2"/>
    <w:rsid w:val="00BB74DC"/>
    <w:rsid w:val="00BD7FAF"/>
    <w:rsid w:val="00BE5D6B"/>
    <w:rsid w:val="00BE66BF"/>
    <w:rsid w:val="00BE7712"/>
    <w:rsid w:val="00BF3C3F"/>
    <w:rsid w:val="00BF6C39"/>
    <w:rsid w:val="00C0261B"/>
    <w:rsid w:val="00C22740"/>
    <w:rsid w:val="00C44E0A"/>
    <w:rsid w:val="00C45467"/>
    <w:rsid w:val="00C6033C"/>
    <w:rsid w:val="00C7139A"/>
    <w:rsid w:val="00C80CAE"/>
    <w:rsid w:val="00C93BAC"/>
    <w:rsid w:val="00C94872"/>
    <w:rsid w:val="00C94A54"/>
    <w:rsid w:val="00CA2A7C"/>
    <w:rsid w:val="00CB1A4B"/>
    <w:rsid w:val="00CF6A95"/>
    <w:rsid w:val="00CF6FA9"/>
    <w:rsid w:val="00D07B25"/>
    <w:rsid w:val="00D16A0F"/>
    <w:rsid w:val="00D224AF"/>
    <w:rsid w:val="00D233CD"/>
    <w:rsid w:val="00D329A2"/>
    <w:rsid w:val="00D42C91"/>
    <w:rsid w:val="00D45617"/>
    <w:rsid w:val="00D51FB5"/>
    <w:rsid w:val="00D618F8"/>
    <w:rsid w:val="00D719D4"/>
    <w:rsid w:val="00D7337E"/>
    <w:rsid w:val="00D83C6C"/>
    <w:rsid w:val="00D8664D"/>
    <w:rsid w:val="00D86815"/>
    <w:rsid w:val="00D916F7"/>
    <w:rsid w:val="00DA19D0"/>
    <w:rsid w:val="00DC0502"/>
    <w:rsid w:val="00DC2D91"/>
    <w:rsid w:val="00DC6451"/>
    <w:rsid w:val="00DE1ED5"/>
    <w:rsid w:val="00DF5249"/>
    <w:rsid w:val="00E04065"/>
    <w:rsid w:val="00E21D8B"/>
    <w:rsid w:val="00E24E64"/>
    <w:rsid w:val="00E3031A"/>
    <w:rsid w:val="00E327B9"/>
    <w:rsid w:val="00E42600"/>
    <w:rsid w:val="00E5558F"/>
    <w:rsid w:val="00E60585"/>
    <w:rsid w:val="00E71CA6"/>
    <w:rsid w:val="00E770A3"/>
    <w:rsid w:val="00E92080"/>
    <w:rsid w:val="00EA490F"/>
    <w:rsid w:val="00EB2B48"/>
    <w:rsid w:val="00ED7D26"/>
    <w:rsid w:val="00EE5CCD"/>
    <w:rsid w:val="00EF218F"/>
    <w:rsid w:val="00F0748E"/>
    <w:rsid w:val="00F179B6"/>
    <w:rsid w:val="00F40CD4"/>
    <w:rsid w:val="00F54341"/>
    <w:rsid w:val="00F729B1"/>
    <w:rsid w:val="00F74F16"/>
    <w:rsid w:val="00F851D6"/>
    <w:rsid w:val="00F97636"/>
    <w:rsid w:val="00FB04C6"/>
    <w:rsid w:val="00FE688E"/>
    <w:rsid w:val="00FF2D2A"/>
  </w:rsids>
  <m:mathPr>
    <m:mathFont m:val="Cambria Math"/>
    <m:brkBin m:val="before"/>
    <m:brkBinSub m:val="--"/>
    <m:smallFrac m:val="0"/>
    <m:dispDef/>
    <m:lMargin m:val="0"/>
    <m:rMargin m:val="0"/>
    <m:defJc m:val="centerGroup"/>
    <m:wrapIndent m:val="1440"/>
    <m:intLim m:val="subSup"/>
    <m:naryLim m:val="undOvr"/>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6BAA1D1D"/>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s-ES_tradnl" w:eastAsia="es-E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45617"/>
    <w:pPr>
      <w:jc w:val="both"/>
    </w:pPr>
    <w:rPr>
      <w:rFonts w:ascii="Arial" w:hAnsi="Arial"/>
    </w:rPr>
  </w:style>
  <w:style w:type="paragraph" w:styleId="Ttulo1">
    <w:name w:val="heading 1"/>
    <w:basedOn w:val="Normal"/>
    <w:next w:val="Normal"/>
    <w:link w:val="Ttulo1Car"/>
    <w:uiPriority w:val="9"/>
    <w:qFormat/>
    <w:rsid w:val="00690192"/>
    <w:pPr>
      <w:keepNext/>
      <w:keepLines/>
      <w:spacing w:before="480"/>
      <w:outlineLvl w:val="0"/>
    </w:pPr>
    <w:rPr>
      <w:rFonts w:eastAsiaTheme="majorEastAsia" w:cstheme="majorBidi"/>
      <w:b/>
      <w:bCs/>
      <w:sz w:val="28"/>
      <w:szCs w:val="32"/>
      <w:lang w:val="es-ES"/>
    </w:rPr>
  </w:style>
  <w:style w:type="paragraph" w:styleId="Ttulo2">
    <w:name w:val="heading 2"/>
    <w:basedOn w:val="Normal"/>
    <w:next w:val="Normal"/>
    <w:link w:val="Ttulo2Car"/>
    <w:uiPriority w:val="9"/>
    <w:unhideWhenUsed/>
    <w:qFormat/>
    <w:rsid w:val="00B215EB"/>
    <w:pPr>
      <w:keepNext/>
      <w:keepLines/>
      <w:spacing w:before="200"/>
      <w:outlineLvl w:val="1"/>
    </w:pPr>
    <w:rPr>
      <w:rFonts w:eastAsiaTheme="majorEastAsia" w:cstheme="majorBidi"/>
      <w:b/>
      <w:bCs/>
      <w:sz w:val="26"/>
      <w:szCs w:val="26"/>
    </w:rPr>
  </w:style>
  <w:style w:type="paragraph" w:styleId="Ttulo3">
    <w:name w:val="heading 3"/>
    <w:basedOn w:val="Normal"/>
    <w:next w:val="Normal"/>
    <w:link w:val="Ttulo3Car"/>
    <w:uiPriority w:val="9"/>
    <w:semiHidden/>
    <w:unhideWhenUsed/>
    <w:qFormat/>
    <w:rsid w:val="00CB1A4B"/>
    <w:pPr>
      <w:keepNext/>
      <w:keepLines/>
      <w:spacing w:before="40"/>
      <w:outlineLvl w:val="2"/>
    </w:pPr>
    <w:rPr>
      <w:rFonts w:eastAsiaTheme="majorEastAsia" w:cstheme="majorBidi"/>
      <w:b/>
      <w:i/>
      <w:color w:val="000000" w:themeColor="tex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6A3225"/>
    <w:rPr>
      <w:rFonts w:ascii="Lucida Grande" w:hAnsi="Lucida Grande" w:cs="Lucida Grande"/>
      <w:sz w:val="18"/>
      <w:szCs w:val="18"/>
    </w:rPr>
  </w:style>
  <w:style w:type="character" w:customStyle="1" w:styleId="TextodegloboCar">
    <w:name w:val="Texto de globo Car"/>
    <w:basedOn w:val="Fuentedeprrafopredeter"/>
    <w:link w:val="Textodeglobo"/>
    <w:uiPriority w:val="99"/>
    <w:semiHidden/>
    <w:rsid w:val="006A3225"/>
    <w:rPr>
      <w:rFonts w:ascii="Lucida Grande" w:hAnsi="Lucida Grande" w:cs="Lucida Grande"/>
      <w:sz w:val="18"/>
      <w:szCs w:val="18"/>
    </w:rPr>
  </w:style>
  <w:style w:type="paragraph" w:styleId="Encabezado">
    <w:name w:val="header"/>
    <w:basedOn w:val="Normal"/>
    <w:link w:val="EncabezadoCar"/>
    <w:uiPriority w:val="99"/>
    <w:unhideWhenUsed/>
    <w:rsid w:val="009B6146"/>
    <w:pPr>
      <w:tabs>
        <w:tab w:val="center" w:pos="4252"/>
        <w:tab w:val="right" w:pos="8504"/>
      </w:tabs>
    </w:pPr>
  </w:style>
  <w:style w:type="character" w:customStyle="1" w:styleId="EncabezadoCar">
    <w:name w:val="Encabezado Car"/>
    <w:basedOn w:val="Fuentedeprrafopredeter"/>
    <w:link w:val="Encabezado"/>
    <w:uiPriority w:val="99"/>
    <w:rsid w:val="009B6146"/>
    <w:rPr>
      <w:rFonts w:ascii="Arial" w:hAnsi="Arial"/>
    </w:rPr>
  </w:style>
  <w:style w:type="paragraph" w:styleId="Piedepgina">
    <w:name w:val="footer"/>
    <w:basedOn w:val="Normal"/>
    <w:link w:val="PiedepginaCar"/>
    <w:uiPriority w:val="99"/>
    <w:unhideWhenUsed/>
    <w:rsid w:val="009B6146"/>
    <w:pPr>
      <w:tabs>
        <w:tab w:val="center" w:pos="4252"/>
        <w:tab w:val="right" w:pos="8504"/>
      </w:tabs>
    </w:pPr>
  </w:style>
  <w:style w:type="character" w:customStyle="1" w:styleId="PiedepginaCar">
    <w:name w:val="Pie de página Car"/>
    <w:basedOn w:val="Fuentedeprrafopredeter"/>
    <w:link w:val="Piedepgina"/>
    <w:uiPriority w:val="99"/>
    <w:rsid w:val="009B6146"/>
    <w:rPr>
      <w:rFonts w:ascii="Arial" w:hAnsi="Arial"/>
    </w:rPr>
  </w:style>
  <w:style w:type="character" w:customStyle="1" w:styleId="Ttulo1Car">
    <w:name w:val="Título 1 Car"/>
    <w:basedOn w:val="Fuentedeprrafopredeter"/>
    <w:link w:val="Ttulo1"/>
    <w:uiPriority w:val="9"/>
    <w:rsid w:val="00690192"/>
    <w:rPr>
      <w:rFonts w:ascii="Arial" w:eastAsiaTheme="majorEastAsia" w:hAnsi="Arial" w:cstheme="majorBidi"/>
      <w:b/>
      <w:bCs/>
      <w:sz w:val="28"/>
      <w:szCs w:val="32"/>
      <w:lang w:val="es-ES"/>
    </w:rPr>
  </w:style>
  <w:style w:type="paragraph" w:styleId="Encabezadodetabladecontenido">
    <w:name w:val="TOC Heading"/>
    <w:basedOn w:val="Ttulo1"/>
    <w:next w:val="Normal"/>
    <w:uiPriority w:val="39"/>
    <w:unhideWhenUsed/>
    <w:qFormat/>
    <w:rsid w:val="002E4505"/>
    <w:pPr>
      <w:spacing w:line="276" w:lineRule="auto"/>
      <w:jc w:val="left"/>
      <w:outlineLvl w:val="9"/>
    </w:pPr>
    <w:rPr>
      <w:szCs w:val="28"/>
      <w:lang w:val="es-CL"/>
    </w:rPr>
  </w:style>
  <w:style w:type="paragraph" w:styleId="TDC1">
    <w:name w:val="toc 1"/>
    <w:basedOn w:val="Normal"/>
    <w:next w:val="Normal"/>
    <w:autoRedefine/>
    <w:uiPriority w:val="39"/>
    <w:unhideWhenUsed/>
    <w:rsid w:val="00AD4D99"/>
    <w:pPr>
      <w:spacing w:before="360"/>
      <w:jc w:val="left"/>
    </w:pPr>
    <w:rPr>
      <w:rFonts w:asciiTheme="majorHAnsi" w:hAnsiTheme="majorHAnsi"/>
      <w:b/>
      <w:bCs/>
      <w:caps/>
    </w:rPr>
  </w:style>
  <w:style w:type="paragraph" w:styleId="TDC2">
    <w:name w:val="toc 2"/>
    <w:basedOn w:val="Normal"/>
    <w:next w:val="Normal"/>
    <w:autoRedefine/>
    <w:uiPriority w:val="39"/>
    <w:unhideWhenUsed/>
    <w:rsid w:val="00AD4D99"/>
    <w:pPr>
      <w:spacing w:before="240"/>
      <w:jc w:val="left"/>
    </w:pPr>
    <w:rPr>
      <w:rFonts w:asciiTheme="minorHAnsi" w:hAnsiTheme="minorHAnsi"/>
      <w:b/>
      <w:bCs/>
      <w:sz w:val="20"/>
      <w:szCs w:val="20"/>
    </w:rPr>
  </w:style>
  <w:style w:type="paragraph" w:styleId="TDC3">
    <w:name w:val="toc 3"/>
    <w:basedOn w:val="Normal"/>
    <w:next w:val="Normal"/>
    <w:autoRedefine/>
    <w:uiPriority w:val="39"/>
    <w:unhideWhenUsed/>
    <w:rsid w:val="00AD4D99"/>
    <w:pPr>
      <w:ind w:left="240"/>
      <w:jc w:val="left"/>
    </w:pPr>
    <w:rPr>
      <w:rFonts w:asciiTheme="minorHAnsi" w:hAnsiTheme="minorHAnsi"/>
      <w:sz w:val="20"/>
      <w:szCs w:val="20"/>
    </w:rPr>
  </w:style>
  <w:style w:type="paragraph" w:styleId="TDC4">
    <w:name w:val="toc 4"/>
    <w:basedOn w:val="Normal"/>
    <w:next w:val="Normal"/>
    <w:autoRedefine/>
    <w:uiPriority w:val="39"/>
    <w:unhideWhenUsed/>
    <w:rsid w:val="00AD4D99"/>
    <w:pPr>
      <w:ind w:left="480"/>
      <w:jc w:val="left"/>
    </w:pPr>
    <w:rPr>
      <w:rFonts w:asciiTheme="minorHAnsi" w:hAnsiTheme="minorHAnsi"/>
      <w:sz w:val="20"/>
      <w:szCs w:val="20"/>
    </w:rPr>
  </w:style>
  <w:style w:type="paragraph" w:styleId="TDC5">
    <w:name w:val="toc 5"/>
    <w:basedOn w:val="Normal"/>
    <w:next w:val="Normal"/>
    <w:autoRedefine/>
    <w:uiPriority w:val="39"/>
    <w:unhideWhenUsed/>
    <w:rsid w:val="00AD4D99"/>
    <w:pPr>
      <w:ind w:left="720"/>
      <w:jc w:val="left"/>
    </w:pPr>
    <w:rPr>
      <w:rFonts w:asciiTheme="minorHAnsi" w:hAnsiTheme="minorHAnsi"/>
      <w:sz w:val="20"/>
      <w:szCs w:val="20"/>
    </w:rPr>
  </w:style>
  <w:style w:type="paragraph" w:styleId="TDC6">
    <w:name w:val="toc 6"/>
    <w:basedOn w:val="Normal"/>
    <w:next w:val="Normal"/>
    <w:autoRedefine/>
    <w:uiPriority w:val="39"/>
    <w:unhideWhenUsed/>
    <w:rsid w:val="00AD4D99"/>
    <w:pPr>
      <w:ind w:left="960"/>
      <w:jc w:val="left"/>
    </w:pPr>
    <w:rPr>
      <w:rFonts w:asciiTheme="minorHAnsi" w:hAnsiTheme="minorHAnsi"/>
      <w:sz w:val="20"/>
      <w:szCs w:val="20"/>
    </w:rPr>
  </w:style>
  <w:style w:type="paragraph" w:styleId="TDC7">
    <w:name w:val="toc 7"/>
    <w:basedOn w:val="Normal"/>
    <w:next w:val="Normal"/>
    <w:autoRedefine/>
    <w:uiPriority w:val="39"/>
    <w:unhideWhenUsed/>
    <w:rsid w:val="00AD4D99"/>
    <w:pPr>
      <w:ind w:left="1200"/>
      <w:jc w:val="left"/>
    </w:pPr>
    <w:rPr>
      <w:rFonts w:asciiTheme="minorHAnsi" w:hAnsiTheme="minorHAnsi"/>
      <w:sz w:val="20"/>
      <w:szCs w:val="20"/>
    </w:rPr>
  </w:style>
  <w:style w:type="paragraph" w:styleId="TDC8">
    <w:name w:val="toc 8"/>
    <w:basedOn w:val="Normal"/>
    <w:next w:val="Normal"/>
    <w:autoRedefine/>
    <w:uiPriority w:val="39"/>
    <w:unhideWhenUsed/>
    <w:rsid w:val="00AD4D99"/>
    <w:pPr>
      <w:ind w:left="1440"/>
      <w:jc w:val="left"/>
    </w:pPr>
    <w:rPr>
      <w:rFonts w:asciiTheme="minorHAnsi" w:hAnsiTheme="minorHAnsi"/>
      <w:sz w:val="20"/>
      <w:szCs w:val="20"/>
    </w:rPr>
  </w:style>
  <w:style w:type="paragraph" w:styleId="TDC9">
    <w:name w:val="toc 9"/>
    <w:basedOn w:val="Normal"/>
    <w:next w:val="Normal"/>
    <w:autoRedefine/>
    <w:uiPriority w:val="39"/>
    <w:unhideWhenUsed/>
    <w:rsid w:val="00AD4D99"/>
    <w:pPr>
      <w:ind w:left="1680"/>
      <w:jc w:val="left"/>
    </w:pPr>
    <w:rPr>
      <w:rFonts w:asciiTheme="minorHAnsi" w:hAnsiTheme="minorHAnsi"/>
      <w:sz w:val="20"/>
      <w:szCs w:val="20"/>
    </w:rPr>
  </w:style>
  <w:style w:type="table" w:styleId="Tablaconcuadrcula">
    <w:name w:val="Table Grid"/>
    <w:basedOn w:val="Tablanormal"/>
    <w:uiPriority w:val="59"/>
    <w:rsid w:val="008941A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2Car">
    <w:name w:val="Título 2 Car"/>
    <w:basedOn w:val="Fuentedeprrafopredeter"/>
    <w:link w:val="Ttulo2"/>
    <w:uiPriority w:val="9"/>
    <w:rsid w:val="00B215EB"/>
    <w:rPr>
      <w:rFonts w:ascii="Arial" w:eastAsiaTheme="majorEastAsia" w:hAnsi="Arial" w:cstheme="majorBidi"/>
      <w:b/>
      <w:bCs/>
      <w:sz w:val="26"/>
      <w:szCs w:val="26"/>
    </w:rPr>
  </w:style>
  <w:style w:type="paragraph" w:styleId="Epgrafe">
    <w:name w:val="caption"/>
    <w:basedOn w:val="Normal"/>
    <w:next w:val="Normal"/>
    <w:uiPriority w:val="35"/>
    <w:unhideWhenUsed/>
    <w:qFormat/>
    <w:rsid w:val="007B2B5F"/>
    <w:pPr>
      <w:spacing w:after="200"/>
    </w:pPr>
    <w:rPr>
      <w:b/>
      <w:bCs/>
      <w:sz w:val="18"/>
      <w:szCs w:val="18"/>
    </w:rPr>
  </w:style>
  <w:style w:type="character" w:styleId="Enfasis">
    <w:name w:val="Emphasis"/>
    <w:basedOn w:val="Fuentedeprrafopredeter"/>
    <w:uiPriority w:val="20"/>
    <w:qFormat/>
    <w:rsid w:val="00F40CD4"/>
    <w:rPr>
      <w:rFonts w:ascii="Arial" w:hAnsi="Arial"/>
      <w:i w:val="0"/>
      <w:iCs/>
      <w:color w:val="000000" w:themeColor="text1"/>
      <w:sz w:val="18"/>
    </w:rPr>
  </w:style>
  <w:style w:type="paragraph" w:styleId="Prrafodelista">
    <w:name w:val="List Paragraph"/>
    <w:basedOn w:val="Normal"/>
    <w:uiPriority w:val="34"/>
    <w:qFormat/>
    <w:rsid w:val="00A7573B"/>
    <w:pPr>
      <w:ind w:left="720"/>
      <w:contextualSpacing/>
    </w:pPr>
  </w:style>
  <w:style w:type="character" w:styleId="Hipervnculo">
    <w:name w:val="Hyperlink"/>
    <w:basedOn w:val="Fuentedeprrafopredeter"/>
    <w:uiPriority w:val="99"/>
    <w:unhideWhenUsed/>
    <w:rsid w:val="002E4505"/>
    <w:rPr>
      <w:rFonts w:ascii="Arial" w:hAnsi="Arial"/>
      <w:color w:val="auto"/>
      <w:sz w:val="22"/>
      <w:u w:val="none"/>
    </w:rPr>
  </w:style>
  <w:style w:type="paragraph" w:styleId="Textonotapie">
    <w:name w:val="footnote text"/>
    <w:basedOn w:val="Normal"/>
    <w:link w:val="TextonotapieCar"/>
    <w:uiPriority w:val="99"/>
    <w:unhideWhenUsed/>
    <w:rsid w:val="00A179F7"/>
  </w:style>
  <w:style w:type="character" w:customStyle="1" w:styleId="TextonotapieCar">
    <w:name w:val="Texto nota pie Car"/>
    <w:basedOn w:val="Fuentedeprrafopredeter"/>
    <w:link w:val="Textonotapie"/>
    <w:uiPriority w:val="99"/>
    <w:rsid w:val="00A179F7"/>
    <w:rPr>
      <w:rFonts w:ascii="Arial" w:hAnsi="Arial"/>
    </w:rPr>
  </w:style>
  <w:style w:type="character" w:styleId="Refdenotaalpie">
    <w:name w:val="footnote reference"/>
    <w:basedOn w:val="Fuentedeprrafopredeter"/>
    <w:uiPriority w:val="99"/>
    <w:unhideWhenUsed/>
    <w:rsid w:val="00A179F7"/>
    <w:rPr>
      <w:vertAlign w:val="superscript"/>
    </w:rPr>
  </w:style>
  <w:style w:type="character" w:styleId="Refdecomentario">
    <w:name w:val="annotation reference"/>
    <w:basedOn w:val="Fuentedeprrafopredeter"/>
    <w:uiPriority w:val="99"/>
    <w:semiHidden/>
    <w:unhideWhenUsed/>
    <w:rsid w:val="002A7CA7"/>
    <w:rPr>
      <w:sz w:val="16"/>
      <w:szCs w:val="16"/>
    </w:rPr>
  </w:style>
  <w:style w:type="paragraph" w:styleId="Textocomentario">
    <w:name w:val="annotation text"/>
    <w:basedOn w:val="Normal"/>
    <w:link w:val="TextocomentarioCar"/>
    <w:uiPriority w:val="99"/>
    <w:semiHidden/>
    <w:unhideWhenUsed/>
    <w:rsid w:val="002A7CA7"/>
    <w:rPr>
      <w:sz w:val="20"/>
      <w:szCs w:val="20"/>
    </w:rPr>
  </w:style>
  <w:style w:type="character" w:customStyle="1" w:styleId="TextocomentarioCar">
    <w:name w:val="Texto comentario Car"/>
    <w:basedOn w:val="Fuentedeprrafopredeter"/>
    <w:link w:val="Textocomentario"/>
    <w:uiPriority w:val="99"/>
    <w:semiHidden/>
    <w:rsid w:val="002A7CA7"/>
    <w:rPr>
      <w:rFonts w:ascii="Arial" w:hAnsi="Arial"/>
      <w:sz w:val="20"/>
      <w:szCs w:val="20"/>
    </w:rPr>
  </w:style>
  <w:style w:type="paragraph" w:styleId="Asuntodelcomentario">
    <w:name w:val="annotation subject"/>
    <w:basedOn w:val="Textocomentario"/>
    <w:next w:val="Textocomentario"/>
    <w:link w:val="AsuntodelcomentarioCar"/>
    <w:uiPriority w:val="99"/>
    <w:semiHidden/>
    <w:unhideWhenUsed/>
    <w:rsid w:val="002A7CA7"/>
    <w:rPr>
      <w:b/>
      <w:bCs/>
    </w:rPr>
  </w:style>
  <w:style w:type="character" w:customStyle="1" w:styleId="AsuntodelcomentarioCar">
    <w:name w:val="Asunto del comentario Car"/>
    <w:basedOn w:val="TextocomentarioCar"/>
    <w:link w:val="Asuntodelcomentario"/>
    <w:uiPriority w:val="99"/>
    <w:semiHidden/>
    <w:rsid w:val="002A7CA7"/>
    <w:rPr>
      <w:rFonts w:ascii="Arial" w:hAnsi="Arial"/>
      <w:b/>
      <w:bCs/>
      <w:sz w:val="20"/>
      <w:szCs w:val="20"/>
    </w:rPr>
  </w:style>
  <w:style w:type="character" w:customStyle="1" w:styleId="Ttulo3Car">
    <w:name w:val="Título 3 Car"/>
    <w:basedOn w:val="Fuentedeprrafopredeter"/>
    <w:link w:val="Ttulo3"/>
    <w:uiPriority w:val="9"/>
    <w:semiHidden/>
    <w:rsid w:val="00CB1A4B"/>
    <w:rPr>
      <w:rFonts w:ascii="Arial" w:eastAsiaTheme="majorEastAsia" w:hAnsi="Arial" w:cstheme="majorBidi"/>
      <w:b/>
      <w:i/>
      <w:color w:val="000000" w:themeColor="text1"/>
    </w:rPr>
  </w:style>
  <w:style w:type="paragraph" w:styleId="Cita">
    <w:name w:val="Quote"/>
    <w:basedOn w:val="Normal"/>
    <w:next w:val="Normal"/>
    <w:link w:val="CitaCar"/>
    <w:uiPriority w:val="29"/>
    <w:qFormat/>
    <w:rsid w:val="005D2A68"/>
    <w:pPr>
      <w:ind w:left="708"/>
    </w:pPr>
    <w:rPr>
      <w:iCs/>
      <w:color w:val="000000" w:themeColor="text1"/>
      <w:sz w:val="22"/>
    </w:rPr>
  </w:style>
  <w:style w:type="character" w:customStyle="1" w:styleId="CitaCar">
    <w:name w:val="Cita Car"/>
    <w:basedOn w:val="Fuentedeprrafopredeter"/>
    <w:link w:val="Cita"/>
    <w:uiPriority w:val="29"/>
    <w:rsid w:val="005D2A68"/>
    <w:rPr>
      <w:rFonts w:ascii="Arial" w:hAnsi="Arial"/>
      <w:iCs/>
      <w:color w:val="000000" w:themeColor="text1"/>
      <w:sz w:val="22"/>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s-ES_tradnl" w:eastAsia="es-E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45617"/>
    <w:pPr>
      <w:jc w:val="both"/>
    </w:pPr>
    <w:rPr>
      <w:rFonts w:ascii="Arial" w:hAnsi="Arial"/>
    </w:rPr>
  </w:style>
  <w:style w:type="paragraph" w:styleId="Ttulo1">
    <w:name w:val="heading 1"/>
    <w:basedOn w:val="Normal"/>
    <w:next w:val="Normal"/>
    <w:link w:val="Ttulo1Car"/>
    <w:uiPriority w:val="9"/>
    <w:qFormat/>
    <w:rsid w:val="00690192"/>
    <w:pPr>
      <w:keepNext/>
      <w:keepLines/>
      <w:spacing w:before="480"/>
      <w:outlineLvl w:val="0"/>
    </w:pPr>
    <w:rPr>
      <w:rFonts w:eastAsiaTheme="majorEastAsia" w:cstheme="majorBidi"/>
      <w:b/>
      <w:bCs/>
      <w:sz w:val="28"/>
      <w:szCs w:val="32"/>
      <w:lang w:val="es-ES"/>
    </w:rPr>
  </w:style>
  <w:style w:type="paragraph" w:styleId="Ttulo2">
    <w:name w:val="heading 2"/>
    <w:basedOn w:val="Normal"/>
    <w:next w:val="Normal"/>
    <w:link w:val="Ttulo2Car"/>
    <w:uiPriority w:val="9"/>
    <w:unhideWhenUsed/>
    <w:qFormat/>
    <w:rsid w:val="00B215EB"/>
    <w:pPr>
      <w:keepNext/>
      <w:keepLines/>
      <w:spacing w:before="200"/>
      <w:outlineLvl w:val="1"/>
    </w:pPr>
    <w:rPr>
      <w:rFonts w:eastAsiaTheme="majorEastAsia" w:cstheme="majorBidi"/>
      <w:b/>
      <w:bCs/>
      <w:sz w:val="26"/>
      <w:szCs w:val="26"/>
    </w:rPr>
  </w:style>
  <w:style w:type="paragraph" w:styleId="Ttulo3">
    <w:name w:val="heading 3"/>
    <w:basedOn w:val="Normal"/>
    <w:next w:val="Normal"/>
    <w:link w:val="Ttulo3Car"/>
    <w:uiPriority w:val="9"/>
    <w:semiHidden/>
    <w:unhideWhenUsed/>
    <w:qFormat/>
    <w:rsid w:val="00CB1A4B"/>
    <w:pPr>
      <w:keepNext/>
      <w:keepLines/>
      <w:spacing w:before="40"/>
      <w:outlineLvl w:val="2"/>
    </w:pPr>
    <w:rPr>
      <w:rFonts w:eastAsiaTheme="majorEastAsia" w:cstheme="majorBidi"/>
      <w:b/>
      <w:i/>
      <w:color w:val="000000" w:themeColor="tex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6A3225"/>
    <w:rPr>
      <w:rFonts w:ascii="Lucida Grande" w:hAnsi="Lucida Grande" w:cs="Lucida Grande"/>
      <w:sz w:val="18"/>
      <w:szCs w:val="18"/>
    </w:rPr>
  </w:style>
  <w:style w:type="character" w:customStyle="1" w:styleId="TextodegloboCar">
    <w:name w:val="Texto de globo Car"/>
    <w:basedOn w:val="Fuentedeprrafopredeter"/>
    <w:link w:val="Textodeglobo"/>
    <w:uiPriority w:val="99"/>
    <w:semiHidden/>
    <w:rsid w:val="006A3225"/>
    <w:rPr>
      <w:rFonts w:ascii="Lucida Grande" w:hAnsi="Lucida Grande" w:cs="Lucida Grande"/>
      <w:sz w:val="18"/>
      <w:szCs w:val="18"/>
    </w:rPr>
  </w:style>
  <w:style w:type="paragraph" w:styleId="Encabezado">
    <w:name w:val="header"/>
    <w:basedOn w:val="Normal"/>
    <w:link w:val="EncabezadoCar"/>
    <w:uiPriority w:val="99"/>
    <w:unhideWhenUsed/>
    <w:rsid w:val="009B6146"/>
    <w:pPr>
      <w:tabs>
        <w:tab w:val="center" w:pos="4252"/>
        <w:tab w:val="right" w:pos="8504"/>
      </w:tabs>
    </w:pPr>
  </w:style>
  <w:style w:type="character" w:customStyle="1" w:styleId="EncabezadoCar">
    <w:name w:val="Encabezado Car"/>
    <w:basedOn w:val="Fuentedeprrafopredeter"/>
    <w:link w:val="Encabezado"/>
    <w:uiPriority w:val="99"/>
    <w:rsid w:val="009B6146"/>
    <w:rPr>
      <w:rFonts w:ascii="Arial" w:hAnsi="Arial"/>
    </w:rPr>
  </w:style>
  <w:style w:type="paragraph" w:styleId="Piedepgina">
    <w:name w:val="footer"/>
    <w:basedOn w:val="Normal"/>
    <w:link w:val="PiedepginaCar"/>
    <w:uiPriority w:val="99"/>
    <w:unhideWhenUsed/>
    <w:rsid w:val="009B6146"/>
    <w:pPr>
      <w:tabs>
        <w:tab w:val="center" w:pos="4252"/>
        <w:tab w:val="right" w:pos="8504"/>
      </w:tabs>
    </w:pPr>
  </w:style>
  <w:style w:type="character" w:customStyle="1" w:styleId="PiedepginaCar">
    <w:name w:val="Pie de página Car"/>
    <w:basedOn w:val="Fuentedeprrafopredeter"/>
    <w:link w:val="Piedepgina"/>
    <w:uiPriority w:val="99"/>
    <w:rsid w:val="009B6146"/>
    <w:rPr>
      <w:rFonts w:ascii="Arial" w:hAnsi="Arial"/>
    </w:rPr>
  </w:style>
  <w:style w:type="character" w:customStyle="1" w:styleId="Ttulo1Car">
    <w:name w:val="Título 1 Car"/>
    <w:basedOn w:val="Fuentedeprrafopredeter"/>
    <w:link w:val="Ttulo1"/>
    <w:uiPriority w:val="9"/>
    <w:rsid w:val="00690192"/>
    <w:rPr>
      <w:rFonts w:ascii="Arial" w:eastAsiaTheme="majorEastAsia" w:hAnsi="Arial" w:cstheme="majorBidi"/>
      <w:b/>
      <w:bCs/>
      <w:sz w:val="28"/>
      <w:szCs w:val="32"/>
      <w:lang w:val="es-ES"/>
    </w:rPr>
  </w:style>
  <w:style w:type="paragraph" w:styleId="Encabezadodetabladecontenido">
    <w:name w:val="TOC Heading"/>
    <w:basedOn w:val="Ttulo1"/>
    <w:next w:val="Normal"/>
    <w:uiPriority w:val="39"/>
    <w:unhideWhenUsed/>
    <w:qFormat/>
    <w:rsid w:val="002E4505"/>
    <w:pPr>
      <w:spacing w:line="276" w:lineRule="auto"/>
      <w:jc w:val="left"/>
      <w:outlineLvl w:val="9"/>
    </w:pPr>
    <w:rPr>
      <w:szCs w:val="28"/>
      <w:lang w:val="es-CL"/>
    </w:rPr>
  </w:style>
  <w:style w:type="paragraph" w:styleId="TDC1">
    <w:name w:val="toc 1"/>
    <w:basedOn w:val="Normal"/>
    <w:next w:val="Normal"/>
    <w:autoRedefine/>
    <w:uiPriority w:val="39"/>
    <w:unhideWhenUsed/>
    <w:rsid w:val="00AD4D99"/>
    <w:pPr>
      <w:spacing w:before="360"/>
      <w:jc w:val="left"/>
    </w:pPr>
    <w:rPr>
      <w:rFonts w:asciiTheme="majorHAnsi" w:hAnsiTheme="majorHAnsi"/>
      <w:b/>
      <w:bCs/>
      <w:caps/>
    </w:rPr>
  </w:style>
  <w:style w:type="paragraph" w:styleId="TDC2">
    <w:name w:val="toc 2"/>
    <w:basedOn w:val="Normal"/>
    <w:next w:val="Normal"/>
    <w:autoRedefine/>
    <w:uiPriority w:val="39"/>
    <w:unhideWhenUsed/>
    <w:rsid w:val="00AD4D99"/>
    <w:pPr>
      <w:spacing w:before="240"/>
      <w:jc w:val="left"/>
    </w:pPr>
    <w:rPr>
      <w:rFonts w:asciiTheme="minorHAnsi" w:hAnsiTheme="minorHAnsi"/>
      <w:b/>
      <w:bCs/>
      <w:sz w:val="20"/>
      <w:szCs w:val="20"/>
    </w:rPr>
  </w:style>
  <w:style w:type="paragraph" w:styleId="TDC3">
    <w:name w:val="toc 3"/>
    <w:basedOn w:val="Normal"/>
    <w:next w:val="Normal"/>
    <w:autoRedefine/>
    <w:uiPriority w:val="39"/>
    <w:unhideWhenUsed/>
    <w:rsid w:val="00AD4D99"/>
    <w:pPr>
      <w:ind w:left="240"/>
      <w:jc w:val="left"/>
    </w:pPr>
    <w:rPr>
      <w:rFonts w:asciiTheme="minorHAnsi" w:hAnsiTheme="minorHAnsi"/>
      <w:sz w:val="20"/>
      <w:szCs w:val="20"/>
    </w:rPr>
  </w:style>
  <w:style w:type="paragraph" w:styleId="TDC4">
    <w:name w:val="toc 4"/>
    <w:basedOn w:val="Normal"/>
    <w:next w:val="Normal"/>
    <w:autoRedefine/>
    <w:uiPriority w:val="39"/>
    <w:unhideWhenUsed/>
    <w:rsid w:val="00AD4D99"/>
    <w:pPr>
      <w:ind w:left="480"/>
      <w:jc w:val="left"/>
    </w:pPr>
    <w:rPr>
      <w:rFonts w:asciiTheme="minorHAnsi" w:hAnsiTheme="minorHAnsi"/>
      <w:sz w:val="20"/>
      <w:szCs w:val="20"/>
    </w:rPr>
  </w:style>
  <w:style w:type="paragraph" w:styleId="TDC5">
    <w:name w:val="toc 5"/>
    <w:basedOn w:val="Normal"/>
    <w:next w:val="Normal"/>
    <w:autoRedefine/>
    <w:uiPriority w:val="39"/>
    <w:unhideWhenUsed/>
    <w:rsid w:val="00AD4D99"/>
    <w:pPr>
      <w:ind w:left="720"/>
      <w:jc w:val="left"/>
    </w:pPr>
    <w:rPr>
      <w:rFonts w:asciiTheme="minorHAnsi" w:hAnsiTheme="minorHAnsi"/>
      <w:sz w:val="20"/>
      <w:szCs w:val="20"/>
    </w:rPr>
  </w:style>
  <w:style w:type="paragraph" w:styleId="TDC6">
    <w:name w:val="toc 6"/>
    <w:basedOn w:val="Normal"/>
    <w:next w:val="Normal"/>
    <w:autoRedefine/>
    <w:uiPriority w:val="39"/>
    <w:unhideWhenUsed/>
    <w:rsid w:val="00AD4D99"/>
    <w:pPr>
      <w:ind w:left="960"/>
      <w:jc w:val="left"/>
    </w:pPr>
    <w:rPr>
      <w:rFonts w:asciiTheme="minorHAnsi" w:hAnsiTheme="minorHAnsi"/>
      <w:sz w:val="20"/>
      <w:szCs w:val="20"/>
    </w:rPr>
  </w:style>
  <w:style w:type="paragraph" w:styleId="TDC7">
    <w:name w:val="toc 7"/>
    <w:basedOn w:val="Normal"/>
    <w:next w:val="Normal"/>
    <w:autoRedefine/>
    <w:uiPriority w:val="39"/>
    <w:unhideWhenUsed/>
    <w:rsid w:val="00AD4D99"/>
    <w:pPr>
      <w:ind w:left="1200"/>
      <w:jc w:val="left"/>
    </w:pPr>
    <w:rPr>
      <w:rFonts w:asciiTheme="minorHAnsi" w:hAnsiTheme="minorHAnsi"/>
      <w:sz w:val="20"/>
      <w:szCs w:val="20"/>
    </w:rPr>
  </w:style>
  <w:style w:type="paragraph" w:styleId="TDC8">
    <w:name w:val="toc 8"/>
    <w:basedOn w:val="Normal"/>
    <w:next w:val="Normal"/>
    <w:autoRedefine/>
    <w:uiPriority w:val="39"/>
    <w:unhideWhenUsed/>
    <w:rsid w:val="00AD4D99"/>
    <w:pPr>
      <w:ind w:left="1440"/>
      <w:jc w:val="left"/>
    </w:pPr>
    <w:rPr>
      <w:rFonts w:asciiTheme="minorHAnsi" w:hAnsiTheme="minorHAnsi"/>
      <w:sz w:val="20"/>
      <w:szCs w:val="20"/>
    </w:rPr>
  </w:style>
  <w:style w:type="paragraph" w:styleId="TDC9">
    <w:name w:val="toc 9"/>
    <w:basedOn w:val="Normal"/>
    <w:next w:val="Normal"/>
    <w:autoRedefine/>
    <w:uiPriority w:val="39"/>
    <w:unhideWhenUsed/>
    <w:rsid w:val="00AD4D99"/>
    <w:pPr>
      <w:ind w:left="1680"/>
      <w:jc w:val="left"/>
    </w:pPr>
    <w:rPr>
      <w:rFonts w:asciiTheme="minorHAnsi" w:hAnsiTheme="minorHAnsi"/>
      <w:sz w:val="20"/>
      <w:szCs w:val="20"/>
    </w:rPr>
  </w:style>
  <w:style w:type="table" w:styleId="Tablaconcuadrcula">
    <w:name w:val="Table Grid"/>
    <w:basedOn w:val="Tablanormal"/>
    <w:uiPriority w:val="59"/>
    <w:rsid w:val="008941A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2Car">
    <w:name w:val="Título 2 Car"/>
    <w:basedOn w:val="Fuentedeprrafopredeter"/>
    <w:link w:val="Ttulo2"/>
    <w:uiPriority w:val="9"/>
    <w:rsid w:val="00B215EB"/>
    <w:rPr>
      <w:rFonts w:ascii="Arial" w:eastAsiaTheme="majorEastAsia" w:hAnsi="Arial" w:cstheme="majorBidi"/>
      <w:b/>
      <w:bCs/>
      <w:sz w:val="26"/>
      <w:szCs w:val="26"/>
    </w:rPr>
  </w:style>
  <w:style w:type="paragraph" w:styleId="Epgrafe">
    <w:name w:val="caption"/>
    <w:basedOn w:val="Normal"/>
    <w:next w:val="Normal"/>
    <w:uiPriority w:val="35"/>
    <w:unhideWhenUsed/>
    <w:qFormat/>
    <w:rsid w:val="007B2B5F"/>
    <w:pPr>
      <w:spacing w:after="200"/>
    </w:pPr>
    <w:rPr>
      <w:b/>
      <w:bCs/>
      <w:sz w:val="18"/>
      <w:szCs w:val="18"/>
    </w:rPr>
  </w:style>
  <w:style w:type="character" w:styleId="Enfasis">
    <w:name w:val="Emphasis"/>
    <w:basedOn w:val="Fuentedeprrafopredeter"/>
    <w:uiPriority w:val="20"/>
    <w:qFormat/>
    <w:rsid w:val="00F40CD4"/>
    <w:rPr>
      <w:rFonts w:ascii="Arial" w:hAnsi="Arial"/>
      <w:i w:val="0"/>
      <w:iCs/>
      <w:color w:val="000000" w:themeColor="text1"/>
      <w:sz w:val="18"/>
    </w:rPr>
  </w:style>
  <w:style w:type="paragraph" w:styleId="Prrafodelista">
    <w:name w:val="List Paragraph"/>
    <w:basedOn w:val="Normal"/>
    <w:uiPriority w:val="34"/>
    <w:qFormat/>
    <w:rsid w:val="00A7573B"/>
    <w:pPr>
      <w:ind w:left="720"/>
      <w:contextualSpacing/>
    </w:pPr>
  </w:style>
  <w:style w:type="character" w:styleId="Hipervnculo">
    <w:name w:val="Hyperlink"/>
    <w:basedOn w:val="Fuentedeprrafopredeter"/>
    <w:uiPriority w:val="99"/>
    <w:unhideWhenUsed/>
    <w:rsid w:val="002E4505"/>
    <w:rPr>
      <w:rFonts w:ascii="Arial" w:hAnsi="Arial"/>
      <w:color w:val="auto"/>
      <w:sz w:val="22"/>
      <w:u w:val="none"/>
    </w:rPr>
  </w:style>
  <w:style w:type="paragraph" w:styleId="Textonotapie">
    <w:name w:val="footnote text"/>
    <w:basedOn w:val="Normal"/>
    <w:link w:val="TextonotapieCar"/>
    <w:uiPriority w:val="99"/>
    <w:unhideWhenUsed/>
    <w:rsid w:val="00A179F7"/>
  </w:style>
  <w:style w:type="character" w:customStyle="1" w:styleId="TextonotapieCar">
    <w:name w:val="Texto nota pie Car"/>
    <w:basedOn w:val="Fuentedeprrafopredeter"/>
    <w:link w:val="Textonotapie"/>
    <w:uiPriority w:val="99"/>
    <w:rsid w:val="00A179F7"/>
    <w:rPr>
      <w:rFonts w:ascii="Arial" w:hAnsi="Arial"/>
    </w:rPr>
  </w:style>
  <w:style w:type="character" w:styleId="Refdenotaalpie">
    <w:name w:val="footnote reference"/>
    <w:basedOn w:val="Fuentedeprrafopredeter"/>
    <w:uiPriority w:val="99"/>
    <w:unhideWhenUsed/>
    <w:rsid w:val="00A179F7"/>
    <w:rPr>
      <w:vertAlign w:val="superscript"/>
    </w:rPr>
  </w:style>
  <w:style w:type="character" w:styleId="Refdecomentario">
    <w:name w:val="annotation reference"/>
    <w:basedOn w:val="Fuentedeprrafopredeter"/>
    <w:uiPriority w:val="99"/>
    <w:semiHidden/>
    <w:unhideWhenUsed/>
    <w:rsid w:val="002A7CA7"/>
    <w:rPr>
      <w:sz w:val="16"/>
      <w:szCs w:val="16"/>
    </w:rPr>
  </w:style>
  <w:style w:type="paragraph" w:styleId="Textocomentario">
    <w:name w:val="annotation text"/>
    <w:basedOn w:val="Normal"/>
    <w:link w:val="TextocomentarioCar"/>
    <w:uiPriority w:val="99"/>
    <w:semiHidden/>
    <w:unhideWhenUsed/>
    <w:rsid w:val="002A7CA7"/>
    <w:rPr>
      <w:sz w:val="20"/>
      <w:szCs w:val="20"/>
    </w:rPr>
  </w:style>
  <w:style w:type="character" w:customStyle="1" w:styleId="TextocomentarioCar">
    <w:name w:val="Texto comentario Car"/>
    <w:basedOn w:val="Fuentedeprrafopredeter"/>
    <w:link w:val="Textocomentario"/>
    <w:uiPriority w:val="99"/>
    <w:semiHidden/>
    <w:rsid w:val="002A7CA7"/>
    <w:rPr>
      <w:rFonts w:ascii="Arial" w:hAnsi="Arial"/>
      <w:sz w:val="20"/>
      <w:szCs w:val="20"/>
    </w:rPr>
  </w:style>
  <w:style w:type="paragraph" w:styleId="Asuntodelcomentario">
    <w:name w:val="annotation subject"/>
    <w:basedOn w:val="Textocomentario"/>
    <w:next w:val="Textocomentario"/>
    <w:link w:val="AsuntodelcomentarioCar"/>
    <w:uiPriority w:val="99"/>
    <w:semiHidden/>
    <w:unhideWhenUsed/>
    <w:rsid w:val="002A7CA7"/>
    <w:rPr>
      <w:b/>
      <w:bCs/>
    </w:rPr>
  </w:style>
  <w:style w:type="character" w:customStyle="1" w:styleId="AsuntodelcomentarioCar">
    <w:name w:val="Asunto del comentario Car"/>
    <w:basedOn w:val="TextocomentarioCar"/>
    <w:link w:val="Asuntodelcomentario"/>
    <w:uiPriority w:val="99"/>
    <w:semiHidden/>
    <w:rsid w:val="002A7CA7"/>
    <w:rPr>
      <w:rFonts w:ascii="Arial" w:hAnsi="Arial"/>
      <w:b/>
      <w:bCs/>
      <w:sz w:val="20"/>
      <w:szCs w:val="20"/>
    </w:rPr>
  </w:style>
  <w:style w:type="character" w:customStyle="1" w:styleId="Ttulo3Car">
    <w:name w:val="Título 3 Car"/>
    <w:basedOn w:val="Fuentedeprrafopredeter"/>
    <w:link w:val="Ttulo3"/>
    <w:uiPriority w:val="9"/>
    <w:semiHidden/>
    <w:rsid w:val="00CB1A4B"/>
    <w:rPr>
      <w:rFonts w:ascii="Arial" w:eastAsiaTheme="majorEastAsia" w:hAnsi="Arial" w:cstheme="majorBidi"/>
      <w:b/>
      <w:i/>
      <w:color w:val="000000" w:themeColor="text1"/>
    </w:rPr>
  </w:style>
  <w:style w:type="paragraph" w:styleId="Cita">
    <w:name w:val="Quote"/>
    <w:basedOn w:val="Normal"/>
    <w:next w:val="Normal"/>
    <w:link w:val="CitaCar"/>
    <w:uiPriority w:val="29"/>
    <w:qFormat/>
    <w:rsid w:val="005D2A68"/>
    <w:pPr>
      <w:ind w:left="708"/>
    </w:pPr>
    <w:rPr>
      <w:iCs/>
      <w:color w:val="000000" w:themeColor="text1"/>
      <w:sz w:val="22"/>
    </w:rPr>
  </w:style>
  <w:style w:type="character" w:customStyle="1" w:styleId="CitaCar">
    <w:name w:val="Cita Car"/>
    <w:basedOn w:val="Fuentedeprrafopredeter"/>
    <w:link w:val="Cita"/>
    <w:uiPriority w:val="29"/>
    <w:rsid w:val="005D2A68"/>
    <w:rPr>
      <w:rFonts w:ascii="Arial" w:hAnsi="Arial"/>
      <w:iCs/>
      <w:color w:val="000000" w:themeColor="text1"/>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894492">
      <w:bodyDiv w:val="1"/>
      <w:marLeft w:val="0"/>
      <w:marRight w:val="0"/>
      <w:marTop w:val="0"/>
      <w:marBottom w:val="0"/>
      <w:divBdr>
        <w:top w:val="none" w:sz="0" w:space="0" w:color="auto"/>
        <w:left w:val="none" w:sz="0" w:space="0" w:color="auto"/>
        <w:bottom w:val="none" w:sz="0" w:space="0" w:color="auto"/>
        <w:right w:val="none" w:sz="0" w:space="0" w:color="auto"/>
      </w:divBdr>
    </w:div>
    <w:div w:id="296687234">
      <w:bodyDiv w:val="1"/>
      <w:marLeft w:val="0"/>
      <w:marRight w:val="0"/>
      <w:marTop w:val="0"/>
      <w:marBottom w:val="0"/>
      <w:divBdr>
        <w:top w:val="none" w:sz="0" w:space="0" w:color="auto"/>
        <w:left w:val="none" w:sz="0" w:space="0" w:color="auto"/>
        <w:bottom w:val="none" w:sz="0" w:space="0" w:color="auto"/>
        <w:right w:val="none" w:sz="0" w:space="0" w:color="auto"/>
      </w:divBdr>
    </w:div>
    <w:div w:id="666786462">
      <w:bodyDiv w:val="1"/>
      <w:marLeft w:val="0"/>
      <w:marRight w:val="0"/>
      <w:marTop w:val="0"/>
      <w:marBottom w:val="0"/>
      <w:divBdr>
        <w:top w:val="none" w:sz="0" w:space="0" w:color="auto"/>
        <w:left w:val="none" w:sz="0" w:space="0" w:color="auto"/>
        <w:bottom w:val="none" w:sz="0" w:space="0" w:color="auto"/>
        <w:right w:val="none" w:sz="0" w:space="0" w:color="auto"/>
      </w:divBdr>
    </w:div>
    <w:div w:id="886649354">
      <w:bodyDiv w:val="1"/>
      <w:marLeft w:val="0"/>
      <w:marRight w:val="0"/>
      <w:marTop w:val="0"/>
      <w:marBottom w:val="0"/>
      <w:divBdr>
        <w:top w:val="none" w:sz="0" w:space="0" w:color="auto"/>
        <w:left w:val="none" w:sz="0" w:space="0" w:color="auto"/>
        <w:bottom w:val="none" w:sz="0" w:space="0" w:color="auto"/>
        <w:right w:val="none" w:sz="0" w:space="0" w:color="auto"/>
      </w:divBdr>
    </w:div>
    <w:div w:id="1006518411">
      <w:bodyDiv w:val="1"/>
      <w:marLeft w:val="0"/>
      <w:marRight w:val="0"/>
      <w:marTop w:val="0"/>
      <w:marBottom w:val="0"/>
      <w:divBdr>
        <w:top w:val="none" w:sz="0" w:space="0" w:color="auto"/>
        <w:left w:val="none" w:sz="0" w:space="0" w:color="auto"/>
        <w:bottom w:val="none" w:sz="0" w:space="0" w:color="auto"/>
        <w:right w:val="none" w:sz="0" w:space="0" w:color="auto"/>
      </w:divBdr>
    </w:div>
    <w:div w:id="1069033472">
      <w:bodyDiv w:val="1"/>
      <w:marLeft w:val="0"/>
      <w:marRight w:val="0"/>
      <w:marTop w:val="0"/>
      <w:marBottom w:val="0"/>
      <w:divBdr>
        <w:top w:val="none" w:sz="0" w:space="0" w:color="auto"/>
        <w:left w:val="none" w:sz="0" w:space="0" w:color="auto"/>
        <w:bottom w:val="none" w:sz="0" w:space="0" w:color="auto"/>
        <w:right w:val="none" w:sz="0" w:space="0" w:color="auto"/>
      </w:divBdr>
    </w:div>
    <w:div w:id="1437603313">
      <w:bodyDiv w:val="1"/>
      <w:marLeft w:val="0"/>
      <w:marRight w:val="0"/>
      <w:marTop w:val="0"/>
      <w:marBottom w:val="0"/>
      <w:divBdr>
        <w:top w:val="none" w:sz="0" w:space="0" w:color="auto"/>
        <w:left w:val="none" w:sz="0" w:space="0" w:color="auto"/>
        <w:bottom w:val="none" w:sz="0" w:space="0" w:color="auto"/>
        <w:right w:val="none" w:sz="0" w:space="0" w:color="auto"/>
      </w:divBdr>
    </w:div>
    <w:div w:id="1843278037">
      <w:bodyDiv w:val="1"/>
      <w:marLeft w:val="0"/>
      <w:marRight w:val="0"/>
      <w:marTop w:val="0"/>
      <w:marBottom w:val="0"/>
      <w:divBdr>
        <w:top w:val="none" w:sz="0" w:space="0" w:color="auto"/>
        <w:left w:val="none" w:sz="0" w:space="0" w:color="auto"/>
        <w:bottom w:val="none" w:sz="0" w:space="0" w:color="auto"/>
        <w:right w:val="none" w:sz="0" w:space="0" w:color="auto"/>
      </w:divBdr>
    </w:div>
    <w:div w:id="193000178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2" Type="http://schemas.openxmlformats.org/officeDocument/2006/relationships/image" Target="media/image4.png"/><Relationship Id="rId13" Type="http://schemas.openxmlformats.org/officeDocument/2006/relationships/image" Target="media/image5.png"/><Relationship Id="rId14" Type="http://schemas.openxmlformats.org/officeDocument/2006/relationships/image" Target="media/image6.png"/><Relationship Id="rId15" Type="http://schemas.openxmlformats.org/officeDocument/2006/relationships/footer" Target="footer1.xml"/><Relationship Id="rId16" Type="http://schemas.openxmlformats.org/officeDocument/2006/relationships/fontTable" Target="fontTable.xml"/><Relationship Id="rId17"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gif"/><Relationship Id="rId10" Type="http://schemas.openxmlformats.org/officeDocument/2006/relationships/image" Target="media/image2.png"/></Relationships>
</file>

<file path=word/_rels/footnotes.xml.rels><?xml version="1.0" encoding="UTF-8" standalone="yes"?>
<Relationships xmlns="http://schemas.openxmlformats.org/package/2006/relationships"><Relationship Id="rId1" Type="http://schemas.openxmlformats.org/officeDocument/2006/relationships/hyperlink" Target="http://www.chiletransparente.cl/wp-content/files_mf/1507652365PrimerEstudioIntegridadPu%CC%81blicayPrivadaUDDChTKPMG.pdf"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408DE2-3034-BC4F-8DF1-A889D3D53D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187</TotalTime>
  <Pages>25</Pages>
  <Words>14276</Words>
  <Characters>78524</Characters>
  <Application>Microsoft Macintosh Word</Application>
  <DocSecurity>0</DocSecurity>
  <Lines>654</Lines>
  <Paragraphs>185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92615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Michel Figueroa</dc:creator>
  <cp:keywords/>
  <dc:description/>
  <cp:lastModifiedBy>Michel Figueroa</cp:lastModifiedBy>
  <cp:revision>44</cp:revision>
  <cp:lastPrinted>2018-11-21T00:54:00Z</cp:lastPrinted>
  <dcterms:created xsi:type="dcterms:W3CDTF">2018-11-22T12:43:00Z</dcterms:created>
  <dcterms:modified xsi:type="dcterms:W3CDTF">2018-11-22T22:00:00Z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1cd86708-4d05-36bf-a0a8-c122db67a4d0</vt:lpwstr>
  </property>
  <property fmtid="{D5CDD505-2E9C-101B-9397-08002B2CF9AE}" pid="4" name="Mendeley Citation Style_1">
    <vt:lpwstr>http://www.zotero.org/styles/apa</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17th edition (author-date)</vt:lpwstr>
  </property>
  <property fmtid="{D5CDD505-2E9C-101B-9397-08002B2CF9AE}" pid="15" name="Mendeley Recent Style Id 5_1">
    <vt:lpwstr>http://www.zotero.org/styles/harvard-cite-them-right</vt:lpwstr>
  </property>
  <property fmtid="{D5CDD505-2E9C-101B-9397-08002B2CF9AE}" pid="16" name="Mendeley Recent Style Name 5_1">
    <vt:lpwstr>Cite Them Right 10th edition - Harvard</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8th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ies>
</file>